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31AAA">
      <w:pPr>
        <w:jc w:val="left"/>
        <w:rPr>
          <w:rFonts w:hint="eastAsia" w:ascii="华文中宋" w:hAnsi="华文中宋" w:eastAsia="华文中宋"/>
          <w:sz w:val="44"/>
          <w:szCs w:val="44"/>
        </w:rPr>
      </w:pPr>
      <w:r>
        <w:rPr>
          <w:rFonts w:hint="eastAsia" w:ascii="华文中宋" w:hAnsi="华文中宋" w:eastAsia="华文中宋"/>
          <w:sz w:val="28"/>
          <w:szCs w:val="28"/>
          <w:lang w:val="en-US" w:eastAsia="zh-CN"/>
        </w:rPr>
        <w:t xml:space="preserve">表A.1       </w:t>
      </w:r>
      <w:r>
        <w:rPr>
          <w:rFonts w:hint="eastAsia" w:ascii="华文中宋" w:hAnsi="华文中宋" w:eastAsia="华文中宋"/>
          <w:sz w:val="44"/>
          <w:szCs w:val="44"/>
        </w:rPr>
        <w:t>施工阶段绿色公路管理评价表</w:t>
      </w:r>
    </w:p>
    <w:tbl>
      <w:tblPr>
        <w:tblStyle w:val="9"/>
        <w:tblW w:w="9288"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89"/>
        <w:gridCol w:w="782"/>
        <w:gridCol w:w="3703"/>
        <w:gridCol w:w="2123"/>
        <w:gridCol w:w="1591"/>
      </w:tblGrid>
      <w:tr w14:paraId="315ACA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871" w:type="dxa"/>
            <w:gridSpan w:val="2"/>
            <w:tcBorders>
              <w:tl2br w:val="nil"/>
              <w:tr2bl w:val="nil"/>
            </w:tcBorders>
            <w:vAlign w:val="top"/>
          </w:tcPr>
          <w:p w14:paraId="7DA1DD9F">
            <w:pPr>
              <w:spacing w:before="136" w:line="221" w:lineRule="auto"/>
              <w:jc w:val="center"/>
              <w:rPr>
                <w:rFonts w:hint="eastAsia" w:ascii="宋体" w:hAnsi="宋体" w:eastAsia="宋体" w:cs="宋体"/>
                <w:spacing w:val="-2"/>
                <w:sz w:val="18"/>
                <w:szCs w:val="18"/>
                <w:lang w:val="en-US" w:eastAsia="zh-CN"/>
              </w:rPr>
            </w:pPr>
            <w:r>
              <w:rPr>
                <w:rFonts w:hint="eastAsia" w:ascii="宋体" w:hAnsi="宋体" w:cs="宋体"/>
                <w:spacing w:val="-2"/>
                <w:sz w:val="18"/>
                <w:szCs w:val="18"/>
                <w:lang w:val="en-US" w:eastAsia="zh-CN"/>
              </w:rPr>
              <w:t>工程名称</w:t>
            </w:r>
          </w:p>
        </w:tc>
        <w:tc>
          <w:tcPr>
            <w:tcW w:w="3703" w:type="dxa"/>
            <w:tcBorders>
              <w:tl2br w:val="nil"/>
              <w:tr2bl w:val="nil"/>
            </w:tcBorders>
            <w:vAlign w:val="top"/>
          </w:tcPr>
          <w:p w14:paraId="0198D205">
            <w:pPr>
              <w:spacing w:before="136" w:line="219" w:lineRule="auto"/>
              <w:rPr>
                <w:rFonts w:ascii="宋体" w:hAnsi="宋体" w:eastAsia="宋体" w:cs="宋体"/>
                <w:spacing w:val="-2"/>
                <w:sz w:val="18"/>
                <w:szCs w:val="18"/>
              </w:rPr>
            </w:pPr>
          </w:p>
        </w:tc>
        <w:tc>
          <w:tcPr>
            <w:tcW w:w="2123" w:type="dxa"/>
            <w:tcBorders>
              <w:tl2br w:val="nil"/>
              <w:tr2bl w:val="nil"/>
            </w:tcBorders>
            <w:vAlign w:val="top"/>
          </w:tcPr>
          <w:p w14:paraId="65EB083D">
            <w:pPr>
              <w:spacing w:before="137" w:line="220" w:lineRule="auto"/>
              <w:jc w:val="center"/>
              <w:rPr>
                <w:rFonts w:hint="eastAsia" w:ascii="宋体" w:hAnsi="宋体" w:eastAsia="宋体" w:cs="宋体"/>
                <w:spacing w:val="-2"/>
                <w:sz w:val="18"/>
                <w:szCs w:val="18"/>
                <w:lang w:val="en-US" w:eastAsia="zh-CN"/>
              </w:rPr>
            </w:pPr>
            <w:r>
              <w:rPr>
                <w:rFonts w:hint="eastAsia" w:ascii="宋体" w:hAnsi="宋体" w:cs="宋体"/>
                <w:spacing w:val="-2"/>
                <w:sz w:val="18"/>
                <w:szCs w:val="18"/>
                <w:lang w:val="en-US" w:eastAsia="zh-CN"/>
              </w:rPr>
              <w:t>工程所在地</w:t>
            </w:r>
          </w:p>
        </w:tc>
        <w:tc>
          <w:tcPr>
            <w:tcW w:w="1591" w:type="dxa"/>
            <w:tcBorders>
              <w:tl2br w:val="nil"/>
              <w:tr2bl w:val="nil"/>
            </w:tcBorders>
            <w:vAlign w:val="top"/>
          </w:tcPr>
          <w:p w14:paraId="3482D393">
            <w:pPr>
              <w:spacing w:before="136" w:line="221" w:lineRule="auto"/>
              <w:rPr>
                <w:rFonts w:ascii="宋体" w:hAnsi="宋体" w:eastAsia="宋体" w:cs="宋体"/>
                <w:spacing w:val="-3"/>
                <w:sz w:val="18"/>
                <w:szCs w:val="18"/>
              </w:rPr>
            </w:pPr>
          </w:p>
        </w:tc>
      </w:tr>
      <w:tr w14:paraId="2A07E8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871" w:type="dxa"/>
            <w:gridSpan w:val="2"/>
            <w:tcBorders>
              <w:tl2br w:val="nil"/>
              <w:tr2bl w:val="nil"/>
            </w:tcBorders>
            <w:vAlign w:val="top"/>
          </w:tcPr>
          <w:p w14:paraId="2F327E72">
            <w:pPr>
              <w:spacing w:before="136" w:line="221" w:lineRule="auto"/>
              <w:jc w:val="center"/>
              <w:rPr>
                <w:rFonts w:hint="eastAsia" w:ascii="宋体" w:hAnsi="宋体" w:eastAsia="宋体" w:cs="宋体"/>
                <w:spacing w:val="-2"/>
                <w:sz w:val="18"/>
                <w:szCs w:val="18"/>
                <w:lang w:val="en-US" w:eastAsia="zh-CN"/>
              </w:rPr>
            </w:pPr>
            <w:r>
              <w:rPr>
                <w:rFonts w:hint="eastAsia" w:ascii="宋体" w:hAnsi="宋体" w:cs="宋体"/>
                <w:spacing w:val="-2"/>
                <w:sz w:val="18"/>
                <w:szCs w:val="18"/>
                <w:lang w:val="en-US" w:eastAsia="zh-CN"/>
              </w:rPr>
              <w:t>单位工程名称</w:t>
            </w:r>
          </w:p>
        </w:tc>
        <w:tc>
          <w:tcPr>
            <w:tcW w:w="3703" w:type="dxa"/>
            <w:tcBorders>
              <w:tl2br w:val="nil"/>
              <w:tr2bl w:val="nil"/>
            </w:tcBorders>
            <w:vAlign w:val="top"/>
          </w:tcPr>
          <w:p w14:paraId="37856762">
            <w:pPr>
              <w:spacing w:before="136" w:line="219" w:lineRule="auto"/>
              <w:rPr>
                <w:rFonts w:ascii="宋体" w:hAnsi="宋体" w:eastAsia="宋体" w:cs="宋体"/>
                <w:spacing w:val="-2"/>
                <w:sz w:val="18"/>
                <w:szCs w:val="18"/>
              </w:rPr>
            </w:pPr>
          </w:p>
        </w:tc>
        <w:tc>
          <w:tcPr>
            <w:tcW w:w="2123" w:type="dxa"/>
            <w:tcBorders>
              <w:tl2br w:val="nil"/>
              <w:tr2bl w:val="nil"/>
            </w:tcBorders>
            <w:vAlign w:val="top"/>
          </w:tcPr>
          <w:p w14:paraId="7A93BEE2">
            <w:pPr>
              <w:spacing w:before="137" w:line="220" w:lineRule="auto"/>
              <w:jc w:val="center"/>
              <w:rPr>
                <w:rFonts w:hint="eastAsia" w:ascii="宋体" w:hAnsi="宋体" w:eastAsia="宋体" w:cs="宋体"/>
                <w:spacing w:val="-2"/>
                <w:sz w:val="18"/>
                <w:szCs w:val="18"/>
                <w:lang w:val="en-US" w:eastAsia="zh-CN"/>
              </w:rPr>
            </w:pPr>
            <w:r>
              <w:rPr>
                <w:rFonts w:hint="eastAsia" w:ascii="宋体" w:hAnsi="宋体" w:cs="宋体"/>
                <w:spacing w:val="-2"/>
                <w:sz w:val="18"/>
                <w:szCs w:val="18"/>
                <w:lang w:val="en-US" w:eastAsia="zh-CN"/>
              </w:rPr>
              <w:t>填表日期</w:t>
            </w:r>
          </w:p>
        </w:tc>
        <w:tc>
          <w:tcPr>
            <w:tcW w:w="1591" w:type="dxa"/>
            <w:tcBorders>
              <w:tl2br w:val="nil"/>
              <w:tr2bl w:val="nil"/>
            </w:tcBorders>
            <w:vAlign w:val="top"/>
          </w:tcPr>
          <w:p w14:paraId="4E041697">
            <w:pPr>
              <w:spacing w:before="136" w:line="221" w:lineRule="auto"/>
              <w:rPr>
                <w:rFonts w:ascii="宋体" w:hAnsi="宋体" w:eastAsia="宋体" w:cs="宋体"/>
                <w:spacing w:val="-3"/>
                <w:sz w:val="18"/>
                <w:szCs w:val="18"/>
              </w:rPr>
            </w:pPr>
          </w:p>
        </w:tc>
      </w:tr>
      <w:tr w14:paraId="080716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tcBorders>
              <w:tl2br w:val="nil"/>
              <w:tr2bl w:val="nil"/>
            </w:tcBorders>
            <w:vAlign w:val="top"/>
          </w:tcPr>
          <w:p w14:paraId="1CED9126">
            <w:pPr>
              <w:spacing w:before="137" w:line="220" w:lineRule="auto"/>
              <w:rPr>
                <w:rFonts w:ascii="宋体" w:hAnsi="宋体"/>
                <w:b/>
                <w:bCs/>
                <w:color w:val="000000" w:themeColor="text1"/>
                <w:sz w:val="18"/>
                <w:szCs w:val="18"/>
                <w14:textFill>
                  <w14:solidFill>
                    <w14:schemeClr w14:val="tx1"/>
                  </w14:solidFill>
                </w14:textFill>
              </w:rPr>
            </w:pPr>
            <w:r>
              <w:rPr>
                <w:rFonts w:ascii="宋体" w:hAnsi="宋体" w:eastAsia="宋体" w:cs="宋体"/>
                <w:spacing w:val="-3"/>
                <w:sz w:val="18"/>
                <w:szCs w:val="18"/>
              </w:rPr>
              <w:t>项目</w:t>
            </w:r>
          </w:p>
        </w:tc>
        <w:tc>
          <w:tcPr>
            <w:tcW w:w="782" w:type="dxa"/>
            <w:tcBorders>
              <w:tl2br w:val="nil"/>
              <w:tr2bl w:val="nil"/>
            </w:tcBorders>
            <w:vAlign w:val="top"/>
          </w:tcPr>
          <w:p w14:paraId="24423924">
            <w:pPr>
              <w:spacing w:before="136" w:line="221" w:lineRule="auto"/>
              <w:rPr>
                <w:rFonts w:ascii="宋体" w:hAnsi="宋体"/>
                <w:b/>
                <w:bCs/>
                <w:color w:val="000000" w:themeColor="text1"/>
                <w:sz w:val="18"/>
                <w:szCs w:val="18"/>
                <w14:textFill>
                  <w14:solidFill>
                    <w14:schemeClr w14:val="tx1"/>
                  </w14:solidFill>
                </w14:textFill>
              </w:rPr>
            </w:pPr>
            <w:r>
              <w:rPr>
                <w:rFonts w:ascii="宋体" w:hAnsi="宋体" w:eastAsia="宋体" w:cs="宋体"/>
                <w:spacing w:val="-2"/>
                <w:sz w:val="18"/>
                <w:szCs w:val="18"/>
              </w:rPr>
              <w:t>序号</w:t>
            </w:r>
          </w:p>
        </w:tc>
        <w:tc>
          <w:tcPr>
            <w:tcW w:w="3703" w:type="dxa"/>
            <w:tcBorders>
              <w:tl2br w:val="nil"/>
              <w:tr2bl w:val="nil"/>
            </w:tcBorders>
            <w:vAlign w:val="top"/>
          </w:tcPr>
          <w:p w14:paraId="3AC28DDC">
            <w:pPr>
              <w:spacing w:before="136" w:line="219" w:lineRule="auto"/>
              <w:rPr>
                <w:rFonts w:ascii="宋体" w:hAnsi="宋体"/>
                <w:b/>
                <w:bCs/>
                <w:color w:val="000000" w:themeColor="text1"/>
                <w:sz w:val="18"/>
                <w:szCs w:val="18"/>
                <w14:textFill>
                  <w14:solidFill>
                    <w14:schemeClr w14:val="tx1"/>
                  </w14:solidFill>
                </w14:textFill>
              </w:rPr>
            </w:pPr>
            <w:r>
              <w:rPr>
                <w:rFonts w:ascii="宋体" w:hAnsi="宋体" w:eastAsia="宋体" w:cs="宋体"/>
                <w:spacing w:val="-2"/>
                <w:sz w:val="18"/>
                <w:szCs w:val="18"/>
              </w:rPr>
              <w:t>基本内容</w:t>
            </w:r>
          </w:p>
        </w:tc>
        <w:tc>
          <w:tcPr>
            <w:tcW w:w="2123" w:type="dxa"/>
            <w:tcBorders>
              <w:tl2br w:val="nil"/>
              <w:tr2bl w:val="nil"/>
            </w:tcBorders>
            <w:vAlign w:val="top"/>
          </w:tcPr>
          <w:p w14:paraId="206DEB1E">
            <w:pPr>
              <w:spacing w:before="137" w:line="220" w:lineRule="auto"/>
              <w:rPr>
                <w:rFonts w:ascii="宋体" w:hAnsi="宋体"/>
                <w:b/>
                <w:bCs/>
                <w:color w:val="000000" w:themeColor="text1"/>
                <w:sz w:val="18"/>
                <w:szCs w:val="18"/>
                <w14:textFill>
                  <w14:solidFill>
                    <w14:schemeClr w14:val="tx1"/>
                  </w14:solidFill>
                </w14:textFill>
              </w:rPr>
            </w:pPr>
            <w:r>
              <w:rPr>
                <w:rFonts w:ascii="宋体" w:hAnsi="宋体" w:eastAsia="宋体" w:cs="宋体"/>
                <w:spacing w:val="-2"/>
                <w:sz w:val="18"/>
                <w:szCs w:val="18"/>
              </w:rPr>
              <w:t>判定方法</w:t>
            </w:r>
          </w:p>
        </w:tc>
        <w:tc>
          <w:tcPr>
            <w:tcW w:w="1591" w:type="dxa"/>
            <w:tcBorders>
              <w:tl2br w:val="nil"/>
              <w:tr2bl w:val="nil"/>
            </w:tcBorders>
            <w:vAlign w:val="top"/>
          </w:tcPr>
          <w:p w14:paraId="2CC7E7FE">
            <w:pPr>
              <w:spacing w:before="136" w:line="221" w:lineRule="auto"/>
              <w:rPr>
                <w:rFonts w:ascii="宋体" w:hAnsi="宋体"/>
                <w:b/>
                <w:bCs/>
                <w:color w:val="000000" w:themeColor="text1"/>
                <w:sz w:val="18"/>
                <w:szCs w:val="18"/>
                <w14:textFill>
                  <w14:solidFill>
                    <w14:schemeClr w14:val="tx1"/>
                  </w14:solidFill>
                </w14:textFill>
              </w:rPr>
            </w:pPr>
            <w:r>
              <w:rPr>
                <w:rFonts w:ascii="宋体" w:hAnsi="宋体" w:eastAsia="宋体" w:cs="宋体"/>
                <w:spacing w:val="-3"/>
                <w:sz w:val="18"/>
                <w:szCs w:val="18"/>
              </w:rPr>
              <w:t>结论</w:t>
            </w:r>
          </w:p>
        </w:tc>
      </w:tr>
      <w:tr w14:paraId="294834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restart"/>
            <w:tcBorders>
              <w:tl2br w:val="nil"/>
              <w:tr2bl w:val="nil"/>
            </w:tcBorders>
            <w:vAlign w:val="top"/>
          </w:tcPr>
          <w:p w14:paraId="075D5F84">
            <w:pPr>
              <w:pStyle w:val="30"/>
              <w:spacing w:line="265" w:lineRule="auto"/>
            </w:pPr>
          </w:p>
          <w:p w14:paraId="70370EA9">
            <w:pPr>
              <w:pStyle w:val="30"/>
              <w:spacing w:line="265" w:lineRule="auto"/>
            </w:pPr>
          </w:p>
          <w:p w14:paraId="69730CD6">
            <w:pPr>
              <w:pStyle w:val="30"/>
              <w:spacing w:line="265" w:lineRule="auto"/>
            </w:pPr>
          </w:p>
          <w:p w14:paraId="19C44092">
            <w:pPr>
              <w:pStyle w:val="30"/>
              <w:spacing w:line="265" w:lineRule="auto"/>
            </w:pPr>
          </w:p>
          <w:p w14:paraId="57E423CF">
            <w:pPr>
              <w:pStyle w:val="30"/>
              <w:spacing w:line="265" w:lineRule="auto"/>
            </w:pPr>
          </w:p>
          <w:p w14:paraId="05D95E79">
            <w:pPr>
              <w:pStyle w:val="30"/>
              <w:spacing w:line="265" w:lineRule="auto"/>
            </w:pPr>
          </w:p>
          <w:p w14:paraId="31A04809">
            <w:pPr>
              <w:pStyle w:val="30"/>
              <w:spacing w:line="265" w:lineRule="auto"/>
            </w:pPr>
          </w:p>
          <w:p w14:paraId="20EB005C">
            <w:pPr>
              <w:pStyle w:val="30"/>
              <w:spacing w:line="266" w:lineRule="auto"/>
            </w:pPr>
          </w:p>
          <w:p w14:paraId="6BA428CC">
            <w:pPr>
              <w:spacing w:before="58" w:line="220" w:lineRule="auto"/>
              <w:rPr>
                <w:rFonts w:ascii="宋体" w:hAnsi="宋体"/>
                <w:color w:val="000000" w:themeColor="text1"/>
                <w:sz w:val="18"/>
                <w:szCs w:val="18"/>
                <w14:textFill>
                  <w14:solidFill>
                    <w14:schemeClr w14:val="tx1"/>
                  </w14:solidFill>
                </w14:textFill>
              </w:rPr>
            </w:pPr>
            <w:r>
              <w:rPr>
                <w:rFonts w:ascii="宋体" w:hAnsi="宋体" w:eastAsia="宋体" w:cs="宋体"/>
                <w:spacing w:val="-2"/>
                <w:sz w:val="18"/>
                <w:szCs w:val="18"/>
              </w:rPr>
              <w:t>绿色施工项</w:t>
            </w:r>
            <w:r>
              <w:rPr>
                <w:rFonts w:ascii="宋体" w:hAnsi="宋体" w:eastAsia="宋体" w:cs="宋体"/>
                <w:spacing w:val="-9"/>
                <w:sz w:val="18"/>
                <w:szCs w:val="18"/>
              </w:rPr>
              <w:t>目应符合以</w:t>
            </w:r>
            <w:r>
              <w:rPr>
                <w:rFonts w:ascii="宋体" w:hAnsi="宋体" w:eastAsia="宋体" w:cs="宋体"/>
                <w:spacing w:val="-11"/>
                <w:sz w:val="18"/>
                <w:szCs w:val="18"/>
              </w:rPr>
              <w:t>下规定：</w:t>
            </w:r>
          </w:p>
        </w:tc>
        <w:tc>
          <w:tcPr>
            <w:tcW w:w="782" w:type="dxa"/>
            <w:tcBorders>
              <w:tl2br w:val="nil"/>
              <w:tr2bl w:val="nil"/>
            </w:tcBorders>
            <w:vAlign w:val="top"/>
          </w:tcPr>
          <w:p w14:paraId="273E0393">
            <w:pPr>
              <w:spacing w:before="167" w:line="182"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1</w:t>
            </w:r>
          </w:p>
        </w:tc>
        <w:tc>
          <w:tcPr>
            <w:tcW w:w="3703" w:type="dxa"/>
            <w:tcBorders>
              <w:tl2br w:val="nil"/>
              <w:tr2bl w:val="nil"/>
            </w:tcBorders>
            <w:vAlign w:val="top"/>
          </w:tcPr>
          <w:p w14:paraId="6C00F9A1">
            <w:pPr>
              <w:spacing w:before="137" w:line="220" w:lineRule="auto"/>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建立绿色施工管理体系和制度</w:t>
            </w:r>
          </w:p>
        </w:tc>
        <w:tc>
          <w:tcPr>
            <w:tcW w:w="2123" w:type="dxa"/>
            <w:vMerge w:val="restart"/>
            <w:tcBorders>
              <w:tl2br w:val="nil"/>
              <w:tr2bl w:val="nil"/>
            </w:tcBorders>
            <w:vAlign w:val="top"/>
          </w:tcPr>
          <w:p w14:paraId="44966C39">
            <w:pPr>
              <w:pStyle w:val="30"/>
              <w:spacing w:line="258" w:lineRule="auto"/>
            </w:pPr>
          </w:p>
          <w:p w14:paraId="233D7DEC">
            <w:pPr>
              <w:pStyle w:val="30"/>
              <w:spacing w:line="258" w:lineRule="auto"/>
            </w:pPr>
          </w:p>
          <w:p w14:paraId="2E409910">
            <w:pPr>
              <w:pStyle w:val="30"/>
              <w:spacing w:line="259" w:lineRule="auto"/>
            </w:pPr>
          </w:p>
          <w:p w14:paraId="1A54C639">
            <w:pPr>
              <w:pStyle w:val="30"/>
              <w:spacing w:line="259" w:lineRule="auto"/>
            </w:pPr>
          </w:p>
          <w:p w14:paraId="4F6FD34F">
            <w:pPr>
              <w:pStyle w:val="30"/>
              <w:spacing w:line="259" w:lineRule="auto"/>
            </w:pPr>
          </w:p>
          <w:p w14:paraId="5D279FE3">
            <w:pPr>
              <w:pStyle w:val="30"/>
              <w:spacing w:line="259" w:lineRule="auto"/>
            </w:pPr>
          </w:p>
          <w:p w14:paraId="194B6093">
            <w:pPr>
              <w:pStyle w:val="30"/>
              <w:spacing w:line="259" w:lineRule="auto"/>
            </w:pPr>
          </w:p>
          <w:p w14:paraId="1AE14CF9">
            <w:pPr>
              <w:spacing w:before="59" w:line="300" w:lineRule="auto"/>
              <w:ind w:right="99" w:rightChars="0"/>
              <w:rPr>
                <w:rFonts w:ascii="宋体" w:hAnsi="宋体"/>
                <w:color w:val="000000" w:themeColor="text1"/>
                <w:sz w:val="18"/>
                <w:szCs w:val="18"/>
                <w14:textFill>
                  <w14:solidFill>
                    <w14:schemeClr w14:val="tx1"/>
                  </w14:solidFill>
                </w14:textFill>
              </w:rPr>
            </w:pPr>
            <w:r>
              <w:rPr>
                <w:rFonts w:ascii="宋体" w:hAnsi="宋体" w:eastAsia="宋体" w:cs="宋体"/>
                <w:spacing w:val="-3"/>
                <w:sz w:val="18"/>
                <w:szCs w:val="18"/>
              </w:rPr>
              <w:t>措施到位，全部满足</w:t>
            </w:r>
            <w:r>
              <w:rPr>
                <w:rFonts w:ascii="宋体" w:hAnsi="宋体" w:eastAsia="宋体" w:cs="宋体"/>
                <w:spacing w:val="2"/>
                <w:sz w:val="18"/>
                <w:szCs w:val="18"/>
              </w:rPr>
              <w:t xml:space="preserve"> </w:t>
            </w:r>
            <w:r>
              <w:rPr>
                <w:rFonts w:ascii="宋体" w:hAnsi="宋体" w:eastAsia="宋体" w:cs="宋体"/>
                <w:spacing w:val="12"/>
                <w:sz w:val="18"/>
                <w:szCs w:val="18"/>
              </w:rPr>
              <w:t>《基本内</w:t>
            </w:r>
            <w:r>
              <w:rPr>
                <w:rFonts w:ascii="宋体" w:hAnsi="宋体" w:eastAsia="宋体" w:cs="宋体"/>
                <w:spacing w:val="-30"/>
                <w:sz w:val="18"/>
                <w:szCs w:val="18"/>
              </w:rPr>
              <w:t xml:space="preserve"> </w:t>
            </w:r>
            <w:r>
              <w:rPr>
                <w:rFonts w:ascii="宋体" w:hAnsi="宋体" w:eastAsia="宋体" w:cs="宋体"/>
                <w:spacing w:val="12"/>
                <w:sz w:val="18"/>
                <w:szCs w:val="18"/>
              </w:rPr>
              <w:t>容》要求</w:t>
            </w:r>
            <w:r>
              <w:rPr>
                <w:rFonts w:ascii="宋体" w:hAnsi="宋体" w:eastAsia="宋体" w:cs="宋体"/>
                <w:sz w:val="18"/>
                <w:szCs w:val="18"/>
              </w:rPr>
              <w:t xml:space="preserve"> </w:t>
            </w:r>
            <w:r>
              <w:rPr>
                <w:rFonts w:ascii="宋体" w:hAnsi="宋体" w:eastAsia="宋体" w:cs="宋体"/>
                <w:spacing w:val="-9"/>
                <w:sz w:val="18"/>
                <w:szCs w:val="18"/>
              </w:rPr>
              <w:t>时，</w:t>
            </w:r>
            <w:r>
              <w:rPr>
                <w:rFonts w:ascii="宋体" w:hAnsi="宋体" w:eastAsia="宋体" w:cs="宋体"/>
                <w:spacing w:val="-35"/>
                <w:sz w:val="18"/>
                <w:szCs w:val="18"/>
              </w:rPr>
              <w:t xml:space="preserve"> </w:t>
            </w:r>
            <w:r>
              <w:rPr>
                <w:rFonts w:ascii="宋体" w:hAnsi="宋体" w:eastAsia="宋体" w:cs="宋体"/>
                <w:spacing w:val="-9"/>
                <w:sz w:val="18"/>
                <w:szCs w:val="18"/>
              </w:rPr>
              <w:t>进入绿色施工指</w:t>
            </w:r>
            <w:r>
              <w:rPr>
                <w:rFonts w:ascii="宋体" w:hAnsi="宋体" w:eastAsia="宋体" w:cs="宋体"/>
                <w:sz w:val="18"/>
                <w:szCs w:val="18"/>
              </w:rPr>
              <w:t xml:space="preserve"> </w:t>
            </w:r>
            <w:r>
              <w:rPr>
                <w:rFonts w:ascii="宋体" w:hAnsi="宋体" w:eastAsia="宋体" w:cs="宋体"/>
                <w:spacing w:val="-6"/>
                <w:sz w:val="18"/>
                <w:szCs w:val="18"/>
              </w:rPr>
              <w:t>标评价流程；否则，</w:t>
            </w:r>
            <w:r>
              <w:rPr>
                <w:rFonts w:ascii="宋体" w:hAnsi="宋体" w:eastAsia="宋体" w:cs="宋体"/>
                <w:spacing w:val="5"/>
                <w:sz w:val="18"/>
                <w:szCs w:val="18"/>
              </w:rPr>
              <w:t xml:space="preserve"> </w:t>
            </w:r>
            <w:r>
              <w:rPr>
                <w:rFonts w:ascii="宋体" w:hAnsi="宋体" w:eastAsia="宋体" w:cs="宋体"/>
                <w:spacing w:val="-1"/>
                <w:sz w:val="18"/>
                <w:szCs w:val="18"/>
              </w:rPr>
              <w:t>为非绿色施工项目</w:t>
            </w:r>
          </w:p>
        </w:tc>
        <w:tc>
          <w:tcPr>
            <w:tcW w:w="1591" w:type="dxa"/>
            <w:tcBorders>
              <w:tl2br w:val="nil"/>
              <w:tr2bl w:val="nil"/>
            </w:tcBorders>
            <w:vAlign w:val="top"/>
          </w:tcPr>
          <w:p w14:paraId="25B5CDDE">
            <w:pPr>
              <w:pStyle w:val="30"/>
              <w:rPr>
                <w:rFonts w:ascii="宋体" w:hAnsi="宋体"/>
                <w:color w:val="000000" w:themeColor="text1"/>
                <w:sz w:val="18"/>
                <w:szCs w:val="18"/>
                <w14:textFill>
                  <w14:solidFill>
                    <w14:schemeClr w14:val="tx1"/>
                  </w14:solidFill>
                </w14:textFill>
              </w:rPr>
            </w:pPr>
          </w:p>
        </w:tc>
      </w:tr>
      <w:tr w14:paraId="3831BA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21EB0B87">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77B3702C">
            <w:pPr>
              <w:spacing w:before="169"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2</w:t>
            </w:r>
          </w:p>
        </w:tc>
        <w:tc>
          <w:tcPr>
            <w:tcW w:w="3703" w:type="dxa"/>
            <w:tcBorders>
              <w:tl2br w:val="nil"/>
              <w:tr2bl w:val="nil"/>
            </w:tcBorders>
            <w:vAlign w:val="top"/>
          </w:tcPr>
          <w:p w14:paraId="42FB6071">
            <w:pPr>
              <w:spacing w:before="138" w:line="220" w:lineRule="auto"/>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工程技术交底应包含绿色施工内容</w:t>
            </w:r>
          </w:p>
        </w:tc>
        <w:tc>
          <w:tcPr>
            <w:tcW w:w="2123" w:type="dxa"/>
            <w:vMerge w:val="continue"/>
            <w:tcBorders>
              <w:tl2br w:val="nil"/>
              <w:tr2bl w:val="nil"/>
            </w:tcBorders>
            <w:vAlign w:val="top"/>
          </w:tcPr>
          <w:p w14:paraId="4E48A79B">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02EDAE16">
            <w:pPr>
              <w:pStyle w:val="30"/>
              <w:rPr>
                <w:rFonts w:ascii="宋体" w:hAnsi="宋体"/>
                <w:color w:val="000000" w:themeColor="text1"/>
                <w:sz w:val="18"/>
                <w:szCs w:val="18"/>
                <w14:textFill>
                  <w14:solidFill>
                    <w14:schemeClr w14:val="tx1"/>
                  </w14:solidFill>
                </w14:textFill>
              </w:rPr>
            </w:pPr>
          </w:p>
        </w:tc>
      </w:tr>
      <w:tr w14:paraId="55ED9C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0C7F99B4">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21196727">
            <w:pPr>
              <w:spacing w:before="170"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3</w:t>
            </w:r>
          </w:p>
        </w:tc>
        <w:tc>
          <w:tcPr>
            <w:tcW w:w="3703" w:type="dxa"/>
            <w:tcBorders>
              <w:tl2br w:val="nil"/>
              <w:tr2bl w:val="nil"/>
            </w:tcBorders>
            <w:vAlign w:val="top"/>
          </w:tcPr>
          <w:p w14:paraId="6369A45A">
            <w:pPr>
              <w:spacing w:before="139" w:line="219" w:lineRule="auto"/>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现场设立绿色施工宣传标识</w:t>
            </w:r>
          </w:p>
        </w:tc>
        <w:tc>
          <w:tcPr>
            <w:tcW w:w="2123" w:type="dxa"/>
            <w:vMerge w:val="continue"/>
            <w:tcBorders>
              <w:tl2br w:val="nil"/>
              <w:tr2bl w:val="nil"/>
            </w:tcBorders>
            <w:vAlign w:val="top"/>
          </w:tcPr>
          <w:p w14:paraId="41AEC68A">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73FB8C06">
            <w:pPr>
              <w:pStyle w:val="30"/>
              <w:rPr>
                <w:rFonts w:ascii="宋体" w:hAnsi="宋体"/>
                <w:color w:val="000000" w:themeColor="text1"/>
                <w:sz w:val="18"/>
                <w:szCs w:val="18"/>
                <w14:textFill>
                  <w14:solidFill>
                    <w14:schemeClr w14:val="tx1"/>
                  </w14:solidFill>
                </w14:textFill>
              </w:rPr>
            </w:pPr>
          </w:p>
        </w:tc>
      </w:tr>
      <w:tr w14:paraId="59F1F2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779481C0">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57FF1555">
            <w:pPr>
              <w:spacing w:before="257"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4</w:t>
            </w:r>
          </w:p>
        </w:tc>
        <w:tc>
          <w:tcPr>
            <w:tcW w:w="3703" w:type="dxa"/>
            <w:tcBorders>
              <w:tl2br w:val="nil"/>
              <w:tr2bl w:val="nil"/>
            </w:tcBorders>
            <w:vAlign w:val="top"/>
          </w:tcPr>
          <w:p w14:paraId="3B2AAF9B">
            <w:pPr>
              <w:spacing w:before="71" w:line="270" w:lineRule="auto"/>
              <w:ind w:right="270" w:rightChars="0"/>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建立专业培训和岗位培训相结合的绿色施</w:t>
            </w:r>
            <w:r>
              <w:rPr>
                <w:rFonts w:ascii="宋体" w:hAnsi="宋体" w:eastAsia="宋体" w:cs="宋体"/>
                <w:spacing w:val="8"/>
                <w:sz w:val="18"/>
                <w:szCs w:val="18"/>
              </w:rPr>
              <w:t xml:space="preserve"> </w:t>
            </w:r>
            <w:r>
              <w:rPr>
                <w:rFonts w:ascii="宋体" w:hAnsi="宋体" w:eastAsia="宋体" w:cs="宋体"/>
                <w:spacing w:val="-1"/>
                <w:sz w:val="18"/>
                <w:szCs w:val="18"/>
              </w:rPr>
              <w:t>工培训制度，并有实施记录</w:t>
            </w:r>
          </w:p>
        </w:tc>
        <w:tc>
          <w:tcPr>
            <w:tcW w:w="2123" w:type="dxa"/>
            <w:vMerge w:val="continue"/>
            <w:tcBorders>
              <w:tl2br w:val="nil"/>
              <w:tr2bl w:val="nil"/>
            </w:tcBorders>
            <w:vAlign w:val="top"/>
          </w:tcPr>
          <w:p w14:paraId="48117A87">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0B1B86A3">
            <w:pPr>
              <w:pStyle w:val="30"/>
              <w:rPr>
                <w:rFonts w:ascii="宋体" w:hAnsi="宋体"/>
                <w:color w:val="000000" w:themeColor="text1"/>
                <w:sz w:val="18"/>
                <w:szCs w:val="18"/>
                <w14:textFill>
                  <w14:solidFill>
                    <w14:schemeClr w14:val="tx1"/>
                  </w14:solidFill>
                </w14:textFill>
              </w:rPr>
            </w:pPr>
          </w:p>
        </w:tc>
      </w:tr>
      <w:tr w14:paraId="76AB5F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2EB9BFDE">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3E18C43F">
            <w:pPr>
              <w:spacing w:before="257" w:line="180"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5</w:t>
            </w:r>
          </w:p>
        </w:tc>
        <w:tc>
          <w:tcPr>
            <w:tcW w:w="3703" w:type="dxa"/>
            <w:tcBorders>
              <w:tl2br w:val="nil"/>
              <w:tr2bl w:val="nil"/>
            </w:tcBorders>
            <w:vAlign w:val="top"/>
          </w:tcPr>
          <w:p w14:paraId="64FC5142">
            <w:pPr>
              <w:spacing w:before="70" w:line="270" w:lineRule="auto"/>
              <w:ind w:right="105" w:rightChars="0"/>
              <w:rPr>
                <w:rFonts w:hAnsi="宋体"/>
                <w:color w:val="000000" w:themeColor="text1"/>
                <w:kern w:val="2"/>
                <w:sz w:val="18"/>
                <w:szCs w:val="18"/>
                <w14:textFill>
                  <w14:solidFill>
                    <w14:schemeClr w14:val="tx1"/>
                  </w14:solidFill>
                </w14:textFill>
              </w:rPr>
            </w:pPr>
            <w:r>
              <w:rPr>
                <w:rFonts w:ascii="宋体" w:hAnsi="宋体" w:eastAsia="宋体" w:cs="宋体"/>
                <w:spacing w:val="-8"/>
                <w:sz w:val="18"/>
                <w:szCs w:val="18"/>
              </w:rPr>
              <w:t>开展绿色施工自评价，并记录完整，评价频</w:t>
            </w:r>
            <w:r>
              <w:rPr>
                <w:rFonts w:ascii="宋体" w:hAnsi="宋体" w:eastAsia="宋体" w:cs="宋体"/>
                <w:spacing w:val="-2"/>
                <w:sz w:val="18"/>
                <w:szCs w:val="18"/>
              </w:rPr>
              <w:t>次符合要求</w:t>
            </w:r>
          </w:p>
        </w:tc>
        <w:tc>
          <w:tcPr>
            <w:tcW w:w="2123" w:type="dxa"/>
            <w:vMerge w:val="continue"/>
            <w:tcBorders>
              <w:tl2br w:val="nil"/>
              <w:tr2bl w:val="nil"/>
            </w:tcBorders>
            <w:vAlign w:val="top"/>
          </w:tcPr>
          <w:p w14:paraId="26CEA7DB">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1F9ECD77">
            <w:pPr>
              <w:pStyle w:val="30"/>
              <w:rPr>
                <w:rFonts w:ascii="宋体" w:hAnsi="宋体"/>
                <w:color w:val="000000" w:themeColor="text1"/>
                <w:sz w:val="18"/>
                <w:szCs w:val="18"/>
                <w14:textFill>
                  <w14:solidFill>
                    <w14:schemeClr w14:val="tx1"/>
                  </w14:solidFill>
                </w14:textFill>
              </w:rPr>
            </w:pPr>
          </w:p>
        </w:tc>
      </w:tr>
      <w:tr w14:paraId="03FE98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02ABC551">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56EEFE3F">
            <w:pPr>
              <w:spacing w:before="257"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6</w:t>
            </w:r>
          </w:p>
        </w:tc>
        <w:tc>
          <w:tcPr>
            <w:tcW w:w="3703" w:type="dxa"/>
            <w:tcBorders>
              <w:tl2br w:val="nil"/>
              <w:tr2bl w:val="nil"/>
            </w:tcBorders>
            <w:vAlign w:val="top"/>
          </w:tcPr>
          <w:p w14:paraId="1D4CF4D2">
            <w:pPr>
              <w:spacing w:before="70" w:line="270" w:lineRule="auto"/>
              <w:ind w:right="102" w:rightChars="0"/>
              <w:rPr>
                <w:rFonts w:hAnsi="宋体"/>
                <w:color w:val="000000" w:themeColor="text1"/>
                <w:kern w:val="2"/>
                <w:sz w:val="18"/>
                <w:szCs w:val="18"/>
                <w14:textFill>
                  <w14:solidFill>
                    <w14:schemeClr w14:val="tx1"/>
                  </w14:solidFill>
                </w14:textFill>
              </w:rPr>
            </w:pPr>
            <w:r>
              <w:rPr>
                <w:rFonts w:ascii="宋体" w:hAnsi="宋体" w:eastAsia="宋体" w:cs="宋体"/>
                <w:spacing w:val="-8"/>
                <w:sz w:val="18"/>
                <w:szCs w:val="18"/>
              </w:rPr>
              <w:t>在实施过程中，注重采集和保存绿色施工典</w:t>
            </w:r>
            <w:r>
              <w:rPr>
                <w:rFonts w:ascii="宋体" w:hAnsi="宋体" w:eastAsia="宋体" w:cs="宋体"/>
                <w:sz w:val="18"/>
                <w:szCs w:val="18"/>
              </w:rPr>
              <w:t xml:space="preserve"> </w:t>
            </w:r>
            <w:r>
              <w:rPr>
                <w:rFonts w:ascii="宋体" w:hAnsi="宋体" w:eastAsia="宋体" w:cs="宋体"/>
                <w:spacing w:val="-1"/>
                <w:sz w:val="18"/>
                <w:szCs w:val="18"/>
              </w:rPr>
              <w:t>型图片或影像资料，覆盖面满足要求</w:t>
            </w:r>
          </w:p>
        </w:tc>
        <w:tc>
          <w:tcPr>
            <w:tcW w:w="2123" w:type="dxa"/>
            <w:vMerge w:val="continue"/>
            <w:tcBorders>
              <w:tl2br w:val="nil"/>
              <w:tr2bl w:val="nil"/>
            </w:tcBorders>
            <w:vAlign w:val="top"/>
          </w:tcPr>
          <w:p w14:paraId="0894545A">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0AC9DBA1">
            <w:pPr>
              <w:pStyle w:val="30"/>
              <w:rPr>
                <w:rFonts w:ascii="宋体" w:hAnsi="宋体"/>
                <w:color w:val="000000" w:themeColor="text1"/>
                <w:sz w:val="18"/>
                <w:szCs w:val="18"/>
                <w14:textFill>
                  <w14:solidFill>
                    <w14:schemeClr w14:val="tx1"/>
                  </w14:solidFill>
                </w14:textFill>
              </w:rPr>
            </w:pPr>
          </w:p>
        </w:tc>
      </w:tr>
      <w:tr w14:paraId="5ED6D8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154659E2">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2C2EA76A">
            <w:pPr>
              <w:spacing w:before="259" w:line="180"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7</w:t>
            </w:r>
          </w:p>
        </w:tc>
        <w:tc>
          <w:tcPr>
            <w:tcW w:w="3703" w:type="dxa"/>
            <w:tcBorders>
              <w:tl2br w:val="nil"/>
              <w:tr2bl w:val="nil"/>
            </w:tcBorders>
            <w:vAlign w:val="top"/>
          </w:tcPr>
          <w:p w14:paraId="661FF8D6">
            <w:pPr>
              <w:spacing w:before="71" w:line="269" w:lineRule="auto"/>
              <w:ind w:right="103" w:rightChars="0"/>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采集和保存过程管理资料、见证资料和自检</w:t>
            </w:r>
            <w:r>
              <w:rPr>
                <w:rFonts w:ascii="宋体" w:hAnsi="宋体" w:eastAsia="宋体" w:cs="宋体"/>
                <w:sz w:val="18"/>
                <w:szCs w:val="18"/>
              </w:rPr>
              <w:t xml:space="preserve"> </w:t>
            </w:r>
            <w:r>
              <w:rPr>
                <w:rFonts w:ascii="宋体" w:hAnsi="宋体" w:eastAsia="宋体" w:cs="宋体"/>
                <w:spacing w:val="-1"/>
                <w:sz w:val="18"/>
                <w:szCs w:val="18"/>
              </w:rPr>
              <w:t>评价记录等绿色施工资料</w:t>
            </w:r>
          </w:p>
        </w:tc>
        <w:tc>
          <w:tcPr>
            <w:tcW w:w="2123" w:type="dxa"/>
            <w:vMerge w:val="continue"/>
            <w:tcBorders>
              <w:tl2br w:val="nil"/>
              <w:tr2bl w:val="nil"/>
            </w:tcBorders>
            <w:vAlign w:val="top"/>
          </w:tcPr>
          <w:p w14:paraId="1C955AA3">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17E7A3ED">
            <w:pPr>
              <w:pStyle w:val="30"/>
              <w:rPr>
                <w:rFonts w:ascii="宋体" w:hAnsi="宋体"/>
                <w:color w:val="000000" w:themeColor="text1"/>
                <w:sz w:val="18"/>
                <w:szCs w:val="18"/>
                <w14:textFill>
                  <w14:solidFill>
                    <w14:schemeClr w14:val="tx1"/>
                  </w14:solidFill>
                </w14:textFill>
              </w:rPr>
            </w:pPr>
          </w:p>
        </w:tc>
      </w:tr>
      <w:tr w14:paraId="5E63F2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064CDD04">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34D51196">
            <w:pPr>
              <w:spacing w:before="259"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8</w:t>
            </w:r>
          </w:p>
        </w:tc>
        <w:tc>
          <w:tcPr>
            <w:tcW w:w="3703" w:type="dxa"/>
            <w:tcBorders>
              <w:tl2br w:val="nil"/>
              <w:tr2bl w:val="nil"/>
            </w:tcBorders>
            <w:vAlign w:val="top"/>
          </w:tcPr>
          <w:p w14:paraId="4897E77E">
            <w:pPr>
              <w:spacing w:before="72" w:line="270" w:lineRule="auto"/>
              <w:ind w:right="105" w:rightChars="0"/>
              <w:rPr>
                <w:rFonts w:hAnsi="宋体"/>
                <w:color w:val="000000" w:themeColor="text1"/>
                <w:kern w:val="2"/>
                <w:sz w:val="18"/>
                <w:szCs w:val="18"/>
                <w14:textFill>
                  <w14:solidFill>
                    <w14:schemeClr w14:val="tx1"/>
                  </w14:solidFill>
                </w14:textFill>
              </w:rPr>
            </w:pPr>
            <w:r>
              <w:rPr>
                <w:rFonts w:ascii="宋体" w:hAnsi="宋体" w:eastAsia="宋体" w:cs="宋体"/>
                <w:spacing w:val="-2"/>
                <w:sz w:val="18"/>
                <w:szCs w:val="18"/>
              </w:rPr>
              <w:t>推广应用新技术、新工艺、新材料、新设备</w:t>
            </w:r>
            <w:r>
              <w:rPr>
                <w:rFonts w:ascii="宋体" w:hAnsi="宋体" w:eastAsia="宋体" w:cs="宋体"/>
                <w:spacing w:val="-5"/>
                <w:sz w:val="18"/>
                <w:szCs w:val="18"/>
              </w:rPr>
              <w:t>等“四新</w:t>
            </w:r>
            <w:r>
              <w:rPr>
                <w:rFonts w:ascii="宋体" w:hAnsi="宋体" w:eastAsia="宋体" w:cs="宋体"/>
                <w:spacing w:val="-64"/>
                <w:sz w:val="18"/>
                <w:szCs w:val="18"/>
              </w:rPr>
              <w:t xml:space="preserve"> </w:t>
            </w:r>
            <w:r>
              <w:rPr>
                <w:rFonts w:ascii="宋体" w:hAnsi="宋体" w:eastAsia="宋体" w:cs="宋体"/>
                <w:spacing w:val="-5"/>
                <w:sz w:val="18"/>
                <w:szCs w:val="18"/>
              </w:rPr>
              <w:t>”技术</w:t>
            </w:r>
          </w:p>
        </w:tc>
        <w:tc>
          <w:tcPr>
            <w:tcW w:w="2123" w:type="dxa"/>
            <w:vMerge w:val="continue"/>
            <w:tcBorders>
              <w:tl2br w:val="nil"/>
              <w:tr2bl w:val="nil"/>
            </w:tcBorders>
            <w:vAlign w:val="top"/>
          </w:tcPr>
          <w:p w14:paraId="185D56FF">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4C4648B4">
            <w:pPr>
              <w:pStyle w:val="30"/>
              <w:rPr>
                <w:rFonts w:ascii="宋体" w:hAnsi="宋体"/>
                <w:color w:val="000000" w:themeColor="text1"/>
                <w:sz w:val="18"/>
                <w:szCs w:val="18"/>
                <w14:textFill>
                  <w14:solidFill>
                    <w14:schemeClr w14:val="tx1"/>
                  </w14:solidFill>
                </w14:textFill>
              </w:rPr>
            </w:pPr>
          </w:p>
        </w:tc>
      </w:tr>
      <w:tr w14:paraId="4B8F0E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2D261441">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077140A3">
            <w:pPr>
              <w:spacing w:before="260"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9</w:t>
            </w:r>
          </w:p>
        </w:tc>
        <w:tc>
          <w:tcPr>
            <w:tcW w:w="3703" w:type="dxa"/>
            <w:tcBorders>
              <w:tl2br w:val="nil"/>
              <w:tr2bl w:val="nil"/>
            </w:tcBorders>
            <w:vAlign w:val="top"/>
          </w:tcPr>
          <w:p w14:paraId="1AD7F278">
            <w:pPr>
              <w:spacing w:before="74" w:line="270" w:lineRule="auto"/>
              <w:ind w:right="102" w:rightChars="0"/>
              <w:rPr>
                <w:rFonts w:ascii="宋体" w:hAnsi="宋体"/>
                <w:color w:val="000000" w:themeColor="text1"/>
                <w:sz w:val="18"/>
                <w:szCs w:val="18"/>
                <w14:textFill>
                  <w14:solidFill>
                    <w14:schemeClr w14:val="tx1"/>
                  </w14:solidFill>
                </w14:textFill>
              </w:rPr>
            </w:pPr>
            <w:r>
              <w:rPr>
                <w:rFonts w:ascii="宋体" w:hAnsi="宋体" w:eastAsia="宋体" w:cs="宋体"/>
                <w:spacing w:val="-8"/>
                <w:sz w:val="18"/>
                <w:szCs w:val="18"/>
              </w:rPr>
              <w:t>签订分包或劳务合同时，包含绿色施工指标</w:t>
            </w:r>
            <w:r>
              <w:rPr>
                <w:rFonts w:ascii="宋体" w:hAnsi="宋体" w:eastAsia="宋体" w:cs="宋体"/>
                <w:sz w:val="18"/>
                <w:szCs w:val="18"/>
              </w:rPr>
              <w:t xml:space="preserve"> </w:t>
            </w:r>
            <w:r>
              <w:rPr>
                <w:rFonts w:ascii="宋体" w:hAnsi="宋体" w:eastAsia="宋体" w:cs="宋体"/>
                <w:spacing w:val="-2"/>
                <w:sz w:val="18"/>
                <w:szCs w:val="18"/>
              </w:rPr>
              <w:t>要求</w:t>
            </w:r>
          </w:p>
        </w:tc>
        <w:tc>
          <w:tcPr>
            <w:tcW w:w="2123" w:type="dxa"/>
            <w:vMerge w:val="continue"/>
            <w:tcBorders>
              <w:tl2br w:val="nil"/>
              <w:tr2bl w:val="nil"/>
            </w:tcBorders>
            <w:vAlign w:val="top"/>
          </w:tcPr>
          <w:p w14:paraId="4C01CAF4">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11EC0364">
            <w:pPr>
              <w:pStyle w:val="30"/>
              <w:rPr>
                <w:rFonts w:ascii="宋体" w:hAnsi="宋体"/>
                <w:color w:val="000000" w:themeColor="text1"/>
                <w:sz w:val="18"/>
                <w:szCs w:val="18"/>
                <w14:textFill>
                  <w14:solidFill>
                    <w14:schemeClr w14:val="tx1"/>
                  </w14:solidFill>
                </w14:textFill>
              </w:rPr>
            </w:pPr>
          </w:p>
        </w:tc>
      </w:tr>
      <w:tr w14:paraId="4D7F47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restart"/>
            <w:tcBorders>
              <w:tl2br w:val="nil"/>
              <w:tr2bl w:val="nil"/>
            </w:tcBorders>
            <w:vAlign w:val="top"/>
          </w:tcPr>
          <w:p w14:paraId="62BFAC9E">
            <w:pPr>
              <w:pStyle w:val="30"/>
              <w:spacing w:line="314" w:lineRule="auto"/>
            </w:pPr>
          </w:p>
          <w:p w14:paraId="525132EC">
            <w:pPr>
              <w:pStyle w:val="30"/>
              <w:spacing w:line="315" w:lineRule="auto"/>
            </w:pPr>
          </w:p>
          <w:p w14:paraId="05750AE4">
            <w:pPr>
              <w:spacing w:before="58" w:line="295" w:lineRule="auto"/>
              <w:ind w:right="104" w:rightChars="0"/>
              <w:jc w:val="both"/>
              <w:rPr>
                <w:rFonts w:ascii="宋体" w:hAnsi="宋体"/>
                <w:color w:val="000000" w:themeColor="text1"/>
                <w:sz w:val="18"/>
                <w:szCs w:val="18"/>
                <w14:textFill>
                  <w14:solidFill>
                    <w14:schemeClr w14:val="tx1"/>
                  </w14:solidFill>
                </w14:textFill>
              </w:rPr>
            </w:pPr>
            <w:r>
              <w:rPr>
                <w:rFonts w:ascii="宋体" w:hAnsi="宋体" w:eastAsia="宋体" w:cs="宋体"/>
                <w:spacing w:val="-2"/>
                <w:sz w:val="18"/>
                <w:szCs w:val="18"/>
              </w:rPr>
              <w:t>发生下列事</w:t>
            </w:r>
            <w:r>
              <w:rPr>
                <w:rFonts w:ascii="宋体" w:hAnsi="宋体" w:eastAsia="宋体" w:cs="宋体"/>
                <w:spacing w:val="-10"/>
                <w:sz w:val="18"/>
                <w:szCs w:val="18"/>
              </w:rPr>
              <w:t>故之一，不应</w:t>
            </w:r>
            <w:r>
              <w:rPr>
                <w:rFonts w:ascii="宋体" w:hAnsi="宋体" w:eastAsia="宋体" w:cs="宋体"/>
                <w:spacing w:val="9"/>
                <w:sz w:val="18"/>
                <w:szCs w:val="18"/>
              </w:rPr>
              <w:t xml:space="preserve">评为绿色施 </w:t>
            </w:r>
            <w:r>
              <w:rPr>
                <w:rFonts w:ascii="宋体" w:hAnsi="宋体" w:eastAsia="宋体" w:cs="宋体"/>
                <w:spacing w:val="-9"/>
                <w:sz w:val="18"/>
                <w:szCs w:val="18"/>
              </w:rPr>
              <w:t>工合格项目：</w:t>
            </w:r>
          </w:p>
        </w:tc>
        <w:tc>
          <w:tcPr>
            <w:tcW w:w="782" w:type="dxa"/>
            <w:tcBorders>
              <w:tl2br w:val="nil"/>
              <w:tr2bl w:val="nil"/>
            </w:tcBorders>
            <w:vAlign w:val="top"/>
          </w:tcPr>
          <w:p w14:paraId="1F298B96">
            <w:pPr>
              <w:spacing w:before="175" w:line="182"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1</w:t>
            </w:r>
          </w:p>
        </w:tc>
        <w:tc>
          <w:tcPr>
            <w:tcW w:w="3703" w:type="dxa"/>
            <w:tcBorders>
              <w:tl2br w:val="nil"/>
              <w:tr2bl w:val="nil"/>
            </w:tcBorders>
            <w:vAlign w:val="top"/>
          </w:tcPr>
          <w:p w14:paraId="06CDAA56">
            <w:pPr>
              <w:spacing w:before="146" w:line="220" w:lineRule="auto"/>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安全生产死亡责任事故</w:t>
            </w:r>
          </w:p>
        </w:tc>
        <w:tc>
          <w:tcPr>
            <w:tcW w:w="2123" w:type="dxa"/>
            <w:vMerge w:val="restart"/>
            <w:tcBorders>
              <w:tl2br w:val="nil"/>
              <w:tr2bl w:val="nil"/>
            </w:tcBorders>
            <w:vAlign w:val="top"/>
          </w:tcPr>
          <w:p w14:paraId="5C949485">
            <w:pPr>
              <w:pStyle w:val="30"/>
              <w:spacing w:line="321" w:lineRule="auto"/>
            </w:pPr>
          </w:p>
          <w:p w14:paraId="397DD063">
            <w:pPr>
              <w:spacing w:before="59" w:line="303" w:lineRule="auto"/>
              <w:ind w:left="114" w:leftChars="0" w:right="97" w:rightChars="0" w:hanging="12" w:firstLineChars="0"/>
              <w:rPr>
                <w:rFonts w:ascii="宋体" w:hAnsi="宋体"/>
                <w:color w:val="000000" w:themeColor="text1"/>
                <w:sz w:val="18"/>
                <w:szCs w:val="18"/>
                <w14:textFill>
                  <w14:solidFill>
                    <w14:schemeClr w14:val="tx1"/>
                  </w14:solidFill>
                </w14:textFill>
              </w:rPr>
            </w:pPr>
            <w:r>
              <w:rPr>
                <w:rFonts w:ascii="宋体" w:hAnsi="宋体" w:eastAsia="宋体" w:cs="宋体"/>
                <w:spacing w:val="9"/>
                <w:sz w:val="18"/>
                <w:szCs w:val="18"/>
              </w:rPr>
              <w:t>“</w:t>
            </w:r>
            <w:r>
              <w:rPr>
                <w:rFonts w:ascii="宋体" w:hAnsi="宋体" w:eastAsia="宋体" w:cs="宋体"/>
                <w:spacing w:val="-58"/>
                <w:sz w:val="18"/>
                <w:szCs w:val="18"/>
              </w:rPr>
              <w:t xml:space="preserve"> </w:t>
            </w:r>
            <w:r>
              <w:rPr>
                <w:rFonts w:ascii="宋体" w:hAnsi="宋体" w:eastAsia="宋体" w:cs="宋体"/>
                <w:spacing w:val="9"/>
                <w:sz w:val="18"/>
                <w:szCs w:val="18"/>
              </w:rPr>
              <w:t>全部未发生</w:t>
            </w:r>
            <w:r>
              <w:rPr>
                <w:rFonts w:ascii="宋体" w:hAnsi="宋体" w:eastAsia="宋体" w:cs="宋体"/>
                <w:spacing w:val="-45"/>
                <w:sz w:val="18"/>
                <w:szCs w:val="18"/>
              </w:rPr>
              <w:t xml:space="preserve"> </w:t>
            </w:r>
            <w:r>
              <w:rPr>
                <w:rFonts w:ascii="宋体" w:hAnsi="宋体" w:eastAsia="宋体" w:cs="宋体"/>
                <w:spacing w:val="9"/>
                <w:sz w:val="18"/>
                <w:szCs w:val="18"/>
              </w:rPr>
              <w:t>”</w:t>
            </w:r>
            <w:r>
              <w:rPr>
                <w:rFonts w:ascii="宋体" w:hAnsi="宋体" w:eastAsia="宋体" w:cs="宋体"/>
                <w:spacing w:val="-69"/>
                <w:sz w:val="18"/>
                <w:szCs w:val="18"/>
              </w:rPr>
              <w:t xml:space="preserve"> </w:t>
            </w:r>
            <w:r>
              <w:rPr>
                <w:rFonts w:ascii="宋体" w:hAnsi="宋体" w:eastAsia="宋体" w:cs="宋体"/>
                <w:spacing w:val="9"/>
                <w:sz w:val="18"/>
                <w:szCs w:val="18"/>
              </w:rPr>
              <w:t>即</w:t>
            </w:r>
            <w:r>
              <w:rPr>
                <w:rFonts w:ascii="宋体" w:hAnsi="宋体" w:eastAsia="宋体" w:cs="宋体"/>
                <w:sz w:val="18"/>
                <w:szCs w:val="18"/>
              </w:rPr>
              <w:t xml:space="preserve"> </w:t>
            </w:r>
            <w:r>
              <w:rPr>
                <w:rFonts w:ascii="宋体" w:hAnsi="宋体" w:eastAsia="宋体" w:cs="宋体"/>
                <w:spacing w:val="19"/>
                <w:sz w:val="18"/>
                <w:szCs w:val="18"/>
              </w:rPr>
              <w:t>没有发生任何一起</w:t>
            </w:r>
            <w:r>
              <w:rPr>
                <w:rFonts w:ascii="宋体" w:hAnsi="宋体" w:eastAsia="宋体" w:cs="宋体"/>
                <w:spacing w:val="6"/>
                <w:sz w:val="18"/>
                <w:szCs w:val="18"/>
              </w:rPr>
              <w:t xml:space="preserve"> </w:t>
            </w:r>
            <w:r>
              <w:rPr>
                <w:rFonts w:ascii="宋体" w:hAnsi="宋体" w:eastAsia="宋体" w:cs="宋体"/>
                <w:spacing w:val="-3"/>
                <w:sz w:val="18"/>
                <w:szCs w:val="18"/>
              </w:rPr>
              <w:t>事故，全部满足要求</w:t>
            </w:r>
            <w:r>
              <w:rPr>
                <w:rFonts w:ascii="宋体" w:hAnsi="宋体" w:eastAsia="宋体" w:cs="宋体"/>
                <w:spacing w:val="2"/>
                <w:sz w:val="18"/>
                <w:szCs w:val="18"/>
              </w:rPr>
              <w:t xml:space="preserve"> </w:t>
            </w:r>
            <w:r>
              <w:rPr>
                <w:rFonts w:ascii="宋体" w:hAnsi="宋体" w:eastAsia="宋体" w:cs="宋体"/>
                <w:spacing w:val="-9"/>
                <w:sz w:val="18"/>
                <w:szCs w:val="18"/>
              </w:rPr>
              <w:t>时，</w:t>
            </w:r>
            <w:r>
              <w:rPr>
                <w:rFonts w:ascii="宋体" w:hAnsi="宋体" w:eastAsia="宋体" w:cs="宋体"/>
                <w:spacing w:val="-34"/>
                <w:sz w:val="18"/>
                <w:szCs w:val="18"/>
              </w:rPr>
              <w:t xml:space="preserve"> </w:t>
            </w:r>
            <w:r>
              <w:rPr>
                <w:rFonts w:ascii="宋体" w:hAnsi="宋体" w:eastAsia="宋体" w:cs="宋体"/>
                <w:spacing w:val="-9"/>
                <w:sz w:val="18"/>
                <w:szCs w:val="18"/>
              </w:rPr>
              <w:t>进入绿色施工指</w:t>
            </w:r>
            <w:r>
              <w:rPr>
                <w:rFonts w:ascii="宋体" w:hAnsi="宋体" w:eastAsia="宋体" w:cs="宋体"/>
                <w:sz w:val="18"/>
                <w:szCs w:val="18"/>
              </w:rPr>
              <w:t xml:space="preserve"> </w:t>
            </w:r>
            <w:r>
              <w:rPr>
                <w:rFonts w:ascii="宋体" w:hAnsi="宋体" w:eastAsia="宋体" w:cs="宋体"/>
                <w:spacing w:val="-6"/>
                <w:sz w:val="18"/>
                <w:szCs w:val="18"/>
              </w:rPr>
              <w:t>标评价流程；否则，</w:t>
            </w:r>
            <w:r>
              <w:rPr>
                <w:rFonts w:ascii="宋体" w:hAnsi="宋体" w:eastAsia="宋体" w:cs="宋体"/>
                <w:spacing w:val="5"/>
                <w:sz w:val="18"/>
                <w:szCs w:val="18"/>
              </w:rPr>
              <w:t xml:space="preserve"> </w:t>
            </w:r>
            <w:r>
              <w:rPr>
                <w:rFonts w:ascii="宋体" w:hAnsi="宋体" w:eastAsia="宋体" w:cs="宋体"/>
                <w:spacing w:val="-1"/>
                <w:sz w:val="18"/>
                <w:szCs w:val="18"/>
              </w:rPr>
              <w:t>为非绿色施工项目</w:t>
            </w:r>
          </w:p>
        </w:tc>
        <w:tc>
          <w:tcPr>
            <w:tcW w:w="1591" w:type="dxa"/>
            <w:tcBorders>
              <w:tl2br w:val="nil"/>
              <w:tr2bl w:val="nil"/>
            </w:tcBorders>
            <w:vAlign w:val="top"/>
          </w:tcPr>
          <w:p w14:paraId="13657484">
            <w:pPr>
              <w:pStyle w:val="30"/>
              <w:rPr>
                <w:rFonts w:ascii="宋体" w:hAnsi="宋体"/>
                <w:color w:val="000000" w:themeColor="text1"/>
                <w:sz w:val="18"/>
                <w:szCs w:val="18"/>
                <w14:textFill>
                  <w14:solidFill>
                    <w14:schemeClr w14:val="tx1"/>
                  </w14:solidFill>
                </w14:textFill>
              </w:rPr>
            </w:pPr>
          </w:p>
        </w:tc>
      </w:tr>
      <w:tr w14:paraId="314260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01489283">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04ADE072">
            <w:pPr>
              <w:spacing w:before="177"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2</w:t>
            </w:r>
          </w:p>
        </w:tc>
        <w:tc>
          <w:tcPr>
            <w:tcW w:w="3703" w:type="dxa"/>
            <w:tcBorders>
              <w:tl2br w:val="nil"/>
              <w:tr2bl w:val="nil"/>
            </w:tcBorders>
            <w:vAlign w:val="top"/>
          </w:tcPr>
          <w:p w14:paraId="42C35CA4">
            <w:pPr>
              <w:spacing w:before="147" w:line="220" w:lineRule="auto"/>
              <w:rPr>
                <w:rFonts w:hAnsi="宋体"/>
                <w:color w:val="000000" w:themeColor="text1"/>
                <w:kern w:val="2"/>
                <w:sz w:val="18"/>
                <w:szCs w:val="18"/>
                <w14:textFill>
                  <w14:solidFill>
                    <w14:schemeClr w14:val="tx1"/>
                  </w14:solidFill>
                </w14:textFill>
              </w:rPr>
            </w:pPr>
            <w:r>
              <w:rPr>
                <w:rFonts w:ascii="宋体" w:hAnsi="宋体" w:eastAsia="宋体" w:cs="宋体"/>
                <w:spacing w:val="-2"/>
                <w:sz w:val="18"/>
                <w:szCs w:val="18"/>
              </w:rPr>
              <w:t>重大质量事故</w:t>
            </w:r>
          </w:p>
        </w:tc>
        <w:tc>
          <w:tcPr>
            <w:tcW w:w="2123" w:type="dxa"/>
            <w:vMerge w:val="continue"/>
            <w:tcBorders>
              <w:tl2br w:val="nil"/>
              <w:tr2bl w:val="nil"/>
            </w:tcBorders>
            <w:vAlign w:val="top"/>
          </w:tcPr>
          <w:p w14:paraId="69508DE0">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4F62F132">
            <w:pPr>
              <w:pStyle w:val="30"/>
              <w:rPr>
                <w:rFonts w:ascii="宋体" w:hAnsi="宋体"/>
                <w:color w:val="000000" w:themeColor="text1"/>
                <w:sz w:val="18"/>
                <w:szCs w:val="18"/>
                <w14:textFill>
                  <w14:solidFill>
                    <w14:schemeClr w14:val="tx1"/>
                  </w14:solidFill>
                </w14:textFill>
              </w:rPr>
            </w:pPr>
          </w:p>
        </w:tc>
      </w:tr>
      <w:tr w14:paraId="2F65CC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324AFA38">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2AB16EBE">
            <w:pPr>
              <w:spacing w:before="178"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3</w:t>
            </w:r>
          </w:p>
        </w:tc>
        <w:tc>
          <w:tcPr>
            <w:tcW w:w="3703" w:type="dxa"/>
            <w:tcBorders>
              <w:tl2br w:val="nil"/>
              <w:tr2bl w:val="nil"/>
            </w:tcBorders>
            <w:vAlign w:val="top"/>
          </w:tcPr>
          <w:p w14:paraId="645DAD73">
            <w:pPr>
              <w:spacing w:before="147" w:line="219" w:lineRule="auto"/>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群体传染病、食物中毒等责任事故</w:t>
            </w:r>
          </w:p>
        </w:tc>
        <w:tc>
          <w:tcPr>
            <w:tcW w:w="2123" w:type="dxa"/>
            <w:vMerge w:val="continue"/>
            <w:tcBorders>
              <w:tl2br w:val="nil"/>
              <w:tr2bl w:val="nil"/>
            </w:tcBorders>
            <w:vAlign w:val="top"/>
          </w:tcPr>
          <w:p w14:paraId="484A0C43">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3EAABAB8">
            <w:pPr>
              <w:pStyle w:val="30"/>
              <w:rPr>
                <w:rFonts w:ascii="宋体" w:hAnsi="宋体"/>
                <w:color w:val="000000" w:themeColor="text1"/>
                <w:sz w:val="18"/>
                <w:szCs w:val="18"/>
                <w14:textFill>
                  <w14:solidFill>
                    <w14:schemeClr w14:val="tx1"/>
                  </w14:solidFill>
                </w14:textFill>
              </w:rPr>
            </w:pPr>
          </w:p>
        </w:tc>
      </w:tr>
      <w:tr w14:paraId="12EB3A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40A4483E">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71F606FB">
            <w:pPr>
              <w:spacing w:before="179" w:line="181"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4</w:t>
            </w:r>
          </w:p>
        </w:tc>
        <w:tc>
          <w:tcPr>
            <w:tcW w:w="3703" w:type="dxa"/>
            <w:tcBorders>
              <w:tl2br w:val="nil"/>
              <w:tr2bl w:val="nil"/>
            </w:tcBorders>
            <w:vAlign w:val="top"/>
          </w:tcPr>
          <w:p w14:paraId="1D223D9A">
            <w:pPr>
              <w:spacing w:before="148" w:line="219" w:lineRule="auto"/>
              <w:rPr>
                <w:rFonts w:hAnsi="宋体"/>
                <w:color w:val="000000" w:themeColor="text1"/>
                <w:kern w:val="2"/>
                <w:sz w:val="18"/>
                <w:szCs w:val="18"/>
                <w14:textFill>
                  <w14:solidFill>
                    <w14:schemeClr w14:val="tx1"/>
                  </w14:solidFill>
                </w14:textFill>
              </w:rPr>
            </w:pPr>
            <w:r>
              <w:rPr>
                <w:rFonts w:ascii="宋体" w:hAnsi="宋体" w:eastAsia="宋体" w:cs="宋体"/>
                <w:spacing w:val="-1"/>
                <w:sz w:val="18"/>
                <w:szCs w:val="18"/>
              </w:rPr>
              <w:t>施工扰民造成严重社会影响</w:t>
            </w:r>
          </w:p>
        </w:tc>
        <w:tc>
          <w:tcPr>
            <w:tcW w:w="2123" w:type="dxa"/>
            <w:vMerge w:val="continue"/>
            <w:tcBorders>
              <w:tl2br w:val="nil"/>
              <w:tr2bl w:val="nil"/>
            </w:tcBorders>
            <w:vAlign w:val="top"/>
          </w:tcPr>
          <w:p w14:paraId="25484B6E">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174C1E7B">
            <w:pPr>
              <w:pStyle w:val="30"/>
              <w:rPr>
                <w:rFonts w:ascii="宋体" w:hAnsi="宋体"/>
                <w:color w:val="000000" w:themeColor="text1"/>
                <w:sz w:val="18"/>
                <w:szCs w:val="18"/>
                <w14:textFill>
                  <w14:solidFill>
                    <w14:schemeClr w14:val="tx1"/>
                  </w14:solidFill>
                </w14:textFill>
              </w:rPr>
            </w:pPr>
          </w:p>
        </w:tc>
      </w:tr>
      <w:tr w14:paraId="58B93E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89" w:type="dxa"/>
            <w:vMerge w:val="continue"/>
            <w:tcBorders>
              <w:tl2br w:val="nil"/>
              <w:tr2bl w:val="nil"/>
            </w:tcBorders>
            <w:vAlign w:val="top"/>
          </w:tcPr>
          <w:p w14:paraId="35F96F60">
            <w:pPr>
              <w:pStyle w:val="30"/>
              <w:rPr>
                <w:rFonts w:ascii="宋体" w:hAnsi="宋体"/>
                <w:color w:val="000000" w:themeColor="text1"/>
                <w:sz w:val="18"/>
                <w:szCs w:val="18"/>
                <w14:textFill>
                  <w14:solidFill>
                    <w14:schemeClr w14:val="tx1"/>
                  </w14:solidFill>
                </w14:textFill>
              </w:rPr>
            </w:pPr>
          </w:p>
        </w:tc>
        <w:tc>
          <w:tcPr>
            <w:tcW w:w="782" w:type="dxa"/>
            <w:tcBorders>
              <w:tl2br w:val="nil"/>
              <w:tr2bl w:val="nil"/>
            </w:tcBorders>
            <w:vAlign w:val="top"/>
          </w:tcPr>
          <w:p w14:paraId="2EB89DB6">
            <w:pPr>
              <w:spacing w:before="265" w:line="180" w:lineRule="auto"/>
              <w:jc w:val="center"/>
              <w:rPr>
                <w:rFonts w:ascii="宋体" w:hAnsi="宋体"/>
                <w:color w:val="000000" w:themeColor="text1"/>
                <w:sz w:val="18"/>
                <w:szCs w:val="18"/>
                <w14:textFill>
                  <w14:solidFill>
                    <w14:schemeClr w14:val="tx1"/>
                  </w14:solidFill>
                </w14:textFill>
              </w:rPr>
            </w:pPr>
            <w:r>
              <w:rPr>
                <w:rFonts w:ascii="宋体" w:hAnsi="宋体" w:eastAsia="宋体" w:cs="宋体"/>
                <w:sz w:val="18"/>
                <w:szCs w:val="18"/>
              </w:rPr>
              <w:t>5</w:t>
            </w:r>
          </w:p>
        </w:tc>
        <w:tc>
          <w:tcPr>
            <w:tcW w:w="3703" w:type="dxa"/>
            <w:tcBorders>
              <w:tl2br w:val="nil"/>
              <w:tr2bl w:val="nil"/>
            </w:tcBorders>
            <w:vAlign w:val="top"/>
          </w:tcPr>
          <w:p w14:paraId="479C210B">
            <w:pPr>
              <w:spacing w:before="78" w:line="269" w:lineRule="auto"/>
              <w:ind w:right="105" w:rightChars="0"/>
              <w:rPr>
                <w:rFonts w:hAnsi="宋体"/>
                <w:color w:val="000000" w:themeColor="text1"/>
                <w:kern w:val="2"/>
                <w:sz w:val="18"/>
                <w:szCs w:val="18"/>
                <w14:textFill>
                  <w14:solidFill>
                    <w14:schemeClr w14:val="tx1"/>
                  </w14:solidFill>
                </w14:textFill>
              </w:rPr>
            </w:pPr>
            <w:r>
              <w:rPr>
                <w:rFonts w:ascii="宋体" w:hAnsi="宋体" w:eastAsia="宋体" w:cs="宋体"/>
                <w:spacing w:val="-2"/>
                <w:sz w:val="18"/>
                <w:szCs w:val="18"/>
              </w:rPr>
              <w:t>违反国家有关“环境保护与资源节约”的法</w:t>
            </w:r>
            <w:r>
              <w:rPr>
                <w:rFonts w:ascii="宋体" w:hAnsi="宋体" w:eastAsia="宋体" w:cs="宋体"/>
                <w:spacing w:val="15"/>
                <w:sz w:val="18"/>
                <w:szCs w:val="18"/>
              </w:rPr>
              <w:t xml:space="preserve"> </w:t>
            </w:r>
            <w:r>
              <w:rPr>
                <w:rFonts w:ascii="宋体" w:hAnsi="宋体" w:eastAsia="宋体" w:cs="宋体"/>
                <w:spacing w:val="-1"/>
                <w:sz w:val="18"/>
                <w:szCs w:val="18"/>
              </w:rPr>
              <w:t>律法规，造成严重社会影响</w:t>
            </w:r>
          </w:p>
        </w:tc>
        <w:tc>
          <w:tcPr>
            <w:tcW w:w="2123" w:type="dxa"/>
            <w:vMerge w:val="continue"/>
            <w:tcBorders>
              <w:tl2br w:val="nil"/>
              <w:tr2bl w:val="nil"/>
            </w:tcBorders>
            <w:vAlign w:val="top"/>
          </w:tcPr>
          <w:p w14:paraId="350946DD">
            <w:pPr>
              <w:pStyle w:val="30"/>
              <w:rPr>
                <w:rFonts w:ascii="宋体" w:hAnsi="宋体"/>
                <w:color w:val="000000" w:themeColor="text1"/>
                <w:sz w:val="18"/>
                <w:szCs w:val="18"/>
                <w14:textFill>
                  <w14:solidFill>
                    <w14:schemeClr w14:val="tx1"/>
                  </w14:solidFill>
                </w14:textFill>
              </w:rPr>
            </w:pPr>
          </w:p>
        </w:tc>
        <w:tc>
          <w:tcPr>
            <w:tcW w:w="1591" w:type="dxa"/>
            <w:tcBorders>
              <w:tl2br w:val="nil"/>
              <w:tr2bl w:val="nil"/>
            </w:tcBorders>
            <w:vAlign w:val="top"/>
          </w:tcPr>
          <w:p w14:paraId="2AE1E652">
            <w:pPr>
              <w:pStyle w:val="30"/>
              <w:rPr>
                <w:rFonts w:ascii="宋体" w:hAnsi="宋体"/>
                <w:color w:val="000000" w:themeColor="text1"/>
                <w:sz w:val="18"/>
                <w:szCs w:val="18"/>
                <w14:textFill>
                  <w14:solidFill>
                    <w14:schemeClr w14:val="tx1"/>
                  </w14:solidFill>
                </w14:textFill>
              </w:rPr>
            </w:pPr>
          </w:p>
        </w:tc>
      </w:tr>
      <w:tr w14:paraId="5E1F27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288" w:type="dxa"/>
            <w:gridSpan w:val="5"/>
            <w:tcBorders>
              <w:tl2br w:val="nil"/>
              <w:tr2bl w:val="nil"/>
            </w:tcBorders>
            <w:vAlign w:val="top"/>
          </w:tcPr>
          <w:p w14:paraId="5F05B017">
            <w:pPr>
              <w:spacing w:before="61" w:line="239" w:lineRule="exact"/>
              <w:ind w:left="474" w:leftChars="0"/>
              <w:rPr>
                <w:rFonts w:hAnsi="宋体"/>
                <w:color w:val="000000" w:themeColor="text1"/>
                <w:kern w:val="2"/>
                <w14:textFill>
                  <w14:solidFill>
                    <w14:schemeClr w14:val="tx1"/>
                  </w14:solidFill>
                </w14:textFill>
              </w:rPr>
            </w:pPr>
            <w:r>
              <w:rPr>
                <w:rFonts w:ascii="黑体" w:hAnsi="黑体" w:eastAsia="黑体" w:cs="黑体"/>
                <w:spacing w:val="-3"/>
                <w:sz w:val="18"/>
                <w:szCs w:val="18"/>
              </w:rPr>
              <w:t xml:space="preserve">注： </w:t>
            </w:r>
            <w:r>
              <w:rPr>
                <w:rFonts w:ascii="宋体" w:hAnsi="宋体" w:eastAsia="宋体" w:cs="宋体"/>
                <w:spacing w:val="-3"/>
                <w:sz w:val="18"/>
                <w:szCs w:val="18"/>
              </w:rPr>
              <w:t>符合“</w:t>
            </w:r>
            <w:r>
              <w:rPr>
                <w:rFonts w:ascii="Times New Roman" w:hAnsi="Times New Roman" w:eastAsia="Times New Roman" w:cs="Times New Roman"/>
                <w:spacing w:val="-3"/>
                <w:sz w:val="18"/>
                <w:szCs w:val="18"/>
              </w:rPr>
              <w:t>√</w:t>
            </w:r>
            <w:r>
              <w:rPr>
                <w:rFonts w:ascii="宋体" w:hAnsi="宋体" w:eastAsia="宋体" w:cs="宋体"/>
                <w:spacing w:val="-3"/>
                <w:sz w:val="18"/>
                <w:szCs w:val="18"/>
              </w:rPr>
              <w:t>”;</w:t>
            </w:r>
            <w:r>
              <w:rPr>
                <w:rFonts w:ascii="宋体" w:hAnsi="宋体" w:eastAsia="宋体" w:cs="宋体"/>
                <w:spacing w:val="70"/>
                <w:w w:val="101"/>
                <w:sz w:val="18"/>
                <w:szCs w:val="18"/>
              </w:rPr>
              <w:t xml:space="preserve"> </w:t>
            </w:r>
            <w:r>
              <w:rPr>
                <w:rFonts w:ascii="宋体" w:hAnsi="宋体" w:eastAsia="宋体" w:cs="宋体"/>
                <w:spacing w:val="-3"/>
                <w:sz w:val="18"/>
                <w:szCs w:val="18"/>
              </w:rPr>
              <w:t>不符合“</w:t>
            </w:r>
            <w:r>
              <w:rPr>
                <w:rFonts w:ascii="Times New Roman" w:hAnsi="Times New Roman" w:eastAsia="Times New Roman" w:cs="Times New Roman"/>
                <w:spacing w:val="-3"/>
                <w:sz w:val="18"/>
                <w:szCs w:val="18"/>
              </w:rPr>
              <w:t>×</w:t>
            </w:r>
            <w:r>
              <w:rPr>
                <w:rFonts w:ascii="宋体" w:hAnsi="宋体" w:eastAsia="宋体" w:cs="宋体"/>
                <w:spacing w:val="-3"/>
                <w:sz w:val="18"/>
                <w:szCs w:val="18"/>
              </w:rPr>
              <w:t>”;没有发生“未发生”。</w:t>
            </w:r>
          </w:p>
        </w:tc>
      </w:tr>
    </w:tbl>
    <w:p w14:paraId="27AC40C8">
      <w:pPr>
        <w:jc w:val="right"/>
        <w:rPr>
          <w:rFonts w:ascii="宋体" w:hAnsi="宋体" w:cs="宋体"/>
          <w:kern w:val="0"/>
          <w:szCs w:val="21"/>
        </w:rPr>
      </w:pPr>
    </w:p>
    <w:p w14:paraId="45E54E82">
      <w:pPr>
        <w:widowControl/>
        <w:rPr>
          <w:rFonts w:hint="eastAsia" w:ascii="宋体" w:hAnsi="宋体" w:cs="宋体"/>
          <w:b/>
          <w:bCs/>
          <w:kern w:val="0"/>
          <w:szCs w:val="21"/>
        </w:rPr>
      </w:pPr>
    </w:p>
    <w:p w14:paraId="65B60A95">
      <w:pPr>
        <w:widowControl/>
        <w:rPr>
          <w:rFonts w:hint="eastAsia" w:ascii="宋体" w:hAnsi="宋体" w:cs="宋体"/>
          <w:b/>
          <w:bCs/>
          <w:kern w:val="0"/>
          <w:szCs w:val="21"/>
        </w:rPr>
      </w:pPr>
      <w:r>
        <w:rPr>
          <w:rFonts w:hint="eastAsia" w:ascii="宋体" w:hAnsi="宋体" w:cs="宋体"/>
          <w:b/>
          <w:bCs/>
          <w:kern w:val="0"/>
          <w:szCs w:val="21"/>
        </w:rPr>
        <w:t xml:space="preserve">                                 </w:t>
      </w:r>
    </w:p>
    <w:p w14:paraId="29C7F3D9">
      <w:pPr>
        <w:widowControl/>
        <w:rPr>
          <w:rFonts w:hint="eastAsia" w:ascii="宋体" w:hAnsi="宋体" w:cs="宋体"/>
          <w:b/>
          <w:bCs/>
          <w:kern w:val="0"/>
          <w:szCs w:val="21"/>
        </w:rPr>
      </w:pPr>
    </w:p>
    <w:p w14:paraId="57336C37">
      <w:pPr>
        <w:jc w:val="right"/>
        <w:rPr>
          <w:rFonts w:ascii="宋体" w:hAnsi="宋体" w:cs="宋体"/>
          <w:kern w:val="0"/>
          <w:szCs w:val="21"/>
        </w:rPr>
      </w:pPr>
    </w:p>
    <w:p w14:paraId="7A652F6E">
      <w:pPr>
        <w:widowControl/>
        <w:jc w:val="left"/>
        <w:rPr>
          <w:rFonts w:ascii="宋体" w:hAnsi="宋体" w:cs="宋体"/>
          <w:kern w:val="0"/>
          <w:szCs w:val="21"/>
        </w:rPr>
      </w:pPr>
      <w:r>
        <w:rPr>
          <w:rFonts w:ascii="宋体" w:hAnsi="宋体" w:cs="宋体"/>
          <w:kern w:val="0"/>
          <w:szCs w:val="21"/>
        </w:rPr>
        <w:br w:type="page"/>
      </w:r>
    </w:p>
    <w:p w14:paraId="2EE55E08">
      <w:pPr>
        <w:rPr>
          <w:rFonts w:ascii="华文中宋" w:hAnsi="华文中宋" w:eastAsia="华文中宋"/>
          <w:sz w:val="28"/>
          <w:szCs w:val="28"/>
        </w:rPr>
      </w:pPr>
      <w:r>
        <w:rPr>
          <w:rFonts w:hint="eastAsia" w:ascii="华文中宋" w:hAnsi="华文中宋" w:eastAsia="华文中宋"/>
          <w:sz w:val="28"/>
          <w:szCs w:val="28"/>
          <w:lang w:val="en-US" w:eastAsia="zh-CN"/>
        </w:rPr>
        <w:t>表A.2-1</w:t>
      </w:r>
      <w:r>
        <w:rPr>
          <w:rFonts w:hint="eastAsia" w:ascii="华文中宋" w:hAnsi="华文中宋" w:eastAsia="华文中宋"/>
          <w:sz w:val="28"/>
          <w:szCs w:val="28"/>
        </w:rPr>
        <w:t xml:space="preserve">   </w:t>
      </w:r>
    </w:p>
    <w:p w14:paraId="325D2EB7">
      <w:pPr>
        <w:jc w:val="center"/>
        <w:rPr>
          <w:rFonts w:ascii="仿宋_GB2312" w:eastAsia="仿宋_GB2312"/>
          <w:szCs w:val="21"/>
        </w:rPr>
      </w:pPr>
      <w:r>
        <w:rPr>
          <w:rFonts w:hint="eastAsia" w:ascii="华文中宋" w:hAnsi="华文中宋" w:eastAsia="华文中宋"/>
          <w:sz w:val="44"/>
          <w:szCs w:val="44"/>
        </w:rPr>
        <w:t>绿色理念评价表</w:t>
      </w:r>
    </w:p>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0"/>
        <w:gridCol w:w="632"/>
        <w:gridCol w:w="775"/>
        <w:gridCol w:w="731"/>
        <w:gridCol w:w="43"/>
        <w:gridCol w:w="397"/>
        <w:gridCol w:w="775"/>
        <w:gridCol w:w="1584"/>
        <w:gridCol w:w="1582"/>
        <w:gridCol w:w="965"/>
        <w:gridCol w:w="983"/>
      </w:tblGrid>
      <w:tr w14:paraId="74DA5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2" w:type="pct"/>
            <w:gridSpan w:val="2"/>
            <w:tcBorders>
              <w:tl2br w:val="nil"/>
              <w:tr2bl w:val="nil"/>
            </w:tcBorders>
            <w:shd w:val="clear" w:color="auto" w:fill="auto"/>
            <w:vAlign w:val="center"/>
          </w:tcPr>
          <w:p w14:paraId="7A771465">
            <w:pPr>
              <w:widowControl/>
              <w:jc w:val="center"/>
              <w:rPr>
                <w:rFonts w:hint="eastAsia" w:ascii="宋体" w:hAnsi="宋体" w:eastAsia="宋体"/>
                <w:b/>
                <w:bCs/>
                <w:color w:val="000000" w:themeColor="text1"/>
                <w:sz w:val="18"/>
                <w:szCs w:val="18"/>
                <w:lang w:val="en-US" w:eastAsia="zh-CN"/>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工程名称</w:t>
            </w:r>
          </w:p>
        </w:tc>
        <w:tc>
          <w:tcPr>
            <w:tcW w:w="1698" w:type="pct"/>
            <w:gridSpan w:val="5"/>
            <w:tcBorders>
              <w:tl2br w:val="nil"/>
              <w:tr2bl w:val="nil"/>
            </w:tcBorders>
            <w:shd w:val="clear" w:color="auto" w:fill="auto"/>
            <w:vAlign w:val="center"/>
          </w:tcPr>
          <w:p w14:paraId="46BE2270">
            <w:pPr>
              <w:widowControl/>
              <w:jc w:val="center"/>
              <w:rPr>
                <w:rFonts w:hint="eastAsia" w:ascii="宋体" w:hAnsi="宋体"/>
                <w:b/>
                <w:bCs/>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332BC4DC">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985" w:type="pct"/>
            <w:gridSpan w:val="2"/>
            <w:tcBorders>
              <w:tl2br w:val="nil"/>
              <w:tr2bl w:val="nil"/>
            </w:tcBorders>
            <w:shd w:val="clear" w:color="auto" w:fill="auto"/>
            <w:vAlign w:val="center"/>
          </w:tcPr>
          <w:p w14:paraId="113D721B">
            <w:pPr>
              <w:widowControl/>
              <w:jc w:val="center"/>
              <w:rPr>
                <w:rFonts w:hint="eastAsia" w:ascii="宋体" w:hAnsi="宋体"/>
                <w:b/>
                <w:bCs/>
                <w:color w:val="000000" w:themeColor="text1"/>
                <w:sz w:val="18"/>
                <w:szCs w:val="18"/>
                <w14:textFill>
                  <w14:solidFill>
                    <w14:schemeClr w14:val="tx1"/>
                  </w14:solidFill>
                </w14:textFill>
              </w:rPr>
            </w:pPr>
          </w:p>
        </w:tc>
      </w:tr>
      <w:tr w14:paraId="7E83B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2" w:type="pct"/>
            <w:gridSpan w:val="2"/>
            <w:tcBorders>
              <w:tl2br w:val="nil"/>
              <w:tr2bl w:val="nil"/>
            </w:tcBorders>
            <w:shd w:val="clear" w:color="auto" w:fill="auto"/>
            <w:vAlign w:val="center"/>
          </w:tcPr>
          <w:p w14:paraId="29DD44B5">
            <w:pPr>
              <w:widowControl/>
              <w:jc w:val="center"/>
              <w:rPr>
                <w:rFonts w:hint="eastAsia" w:ascii="宋体" w:hAnsi="宋体" w:eastAsia="宋体"/>
                <w:b/>
                <w:bCs/>
                <w:color w:val="000000" w:themeColor="text1"/>
                <w:sz w:val="18"/>
                <w:szCs w:val="18"/>
                <w:lang w:val="en-US" w:eastAsia="zh-CN"/>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施工单位</w:t>
            </w:r>
          </w:p>
        </w:tc>
        <w:tc>
          <w:tcPr>
            <w:tcW w:w="1698" w:type="pct"/>
            <w:gridSpan w:val="5"/>
            <w:tcBorders>
              <w:tl2br w:val="nil"/>
              <w:tr2bl w:val="nil"/>
            </w:tcBorders>
            <w:shd w:val="clear" w:color="auto" w:fill="auto"/>
            <w:vAlign w:val="center"/>
          </w:tcPr>
          <w:p w14:paraId="52D759BA">
            <w:pPr>
              <w:widowControl/>
              <w:jc w:val="center"/>
              <w:rPr>
                <w:rFonts w:hint="eastAsia" w:ascii="宋体" w:hAnsi="宋体"/>
                <w:b/>
                <w:bCs/>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4076E614">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985" w:type="pct"/>
            <w:gridSpan w:val="2"/>
            <w:tcBorders>
              <w:tl2br w:val="nil"/>
              <w:tr2bl w:val="nil"/>
            </w:tcBorders>
            <w:shd w:val="clear" w:color="auto" w:fill="auto"/>
            <w:vAlign w:val="center"/>
          </w:tcPr>
          <w:p w14:paraId="0F431698">
            <w:pPr>
              <w:widowControl/>
              <w:jc w:val="center"/>
              <w:rPr>
                <w:rFonts w:hint="eastAsia" w:ascii="宋体" w:hAnsi="宋体"/>
                <w:b/>
                <w:bCs/>
                <w:color w:val="000000" w:themeColor="text1"/>
                <w:sz w:val="18"/>
                <w:szCs w:val="18"/>
                <w14:textFill>
                  <w14:solidFill>
                    <w14:schemeClr w14:val="tx1"/>
                  </w14:solidFill>
                </w14:textFill>
              </w:rPr>
            </w:pPr>
          </w:p>
        </w:tc>
      </w:tr>
      <w:tr w14:paraId="318A8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2" w:type="pct"/>
            <w:gridSpan w:val="2"/>
            <w:tcBorders>
              <w:tl2br w:val="nil"/>
              <w:tr2bl w:val="nil"/>
            </w:tcBorders>
            <w:shd w:val="clear" w:color="auto" w:fill="auto"/>
            <w:vAlign w:val="center"/>
          </w:tcPr>
          <w:p w14:paraId="6F27285E">
            <w:pPr>
              <w:widowControl/>
              <w:jc w:val="center"/>
              <w:rPr>
                <w:rFonts w:hint="eastAsia" w:ascii="宋体" w:hAnsi="宋体" w:eastAsia="宋体"/>
                <w:b/>
                <w:bCs/>
                <w:color w:val="000000" w:themeColor="text1"/>
                <w:sz w:val="18"/>
                <w:szCs w:val="18"/>
                <w:lang w:val="en-US" w:eastAsia="zh-CN"/>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施工阶段</w:t>
            </w:r>
          </w:p>
        </w:tc>
        <w:tc>
          <w:tcPr>
            <w:tcW w:w="1698" w:type="pct"/>
            <w:gridSpan w:val="5"/>
            <w:tcBorders>
              <w:tl2br w:val="nil"/>
              <w:tr2bl w:val="nil"/>
            </w:tcBorders>
            <w:shd w:val="clear" w:color="auto" w:fill="auto"/>
            <w:vAlign w:val="center"/>
          </w:tcPr>
          <w:p w14:paraId="3178A5DA">
            <w:pPr>
              <w:widowControl/>
              <w:jc w:val="center"/>
              <w:rPr>
                <w:rFonts w:hint="eastAsia" w:ascii="宋体" w:hAnsi="宋体"/>
                <w:b/>
                <w:bCs/>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14A61084">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985" w:type="pct"/>
            <w:gridSpan w:val="2"/>
            <w:tcBorders>
              <w:tl2br w:val="nil"/>
              <w:tr2bl w:val="nil"/>
            </w:tcBorders>
            <w:shd w:val="clear" w:color="auto" w:fill="auto"/>
            <w:vAlign w:val="center"/>
          </w:tcPr>
          <w:p w14:paraId="46C1736F">
            <w:pPr>
              <w:widowControl/>
              <w:jc w:val="center"/>
              <w:rPr>
                <w:rFonts w:hint="eastAsia" w:ascii="宋体" w:hAnsi="宋体"/>
                <w:b/>
                <w:bCs/>
                <w:color w:val="000000" w:themeColor="text1"/>
                <w:sz w:val="18"/>
                <w:szCs w:val="18"/>
                <w14:textFill>
                  <w14:solidFill>
                    <w14:schemeClr w14:val="tx1"/>
                  </w14:solidFill>
                </w14:textFill>
              </w:rPr>
            </w:pPr>
          </w:p>
        </w:tc>
      </w:tr>
      <w:tr w14:paraId="6F033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tcBorders>
              <w:tl2br w:val="nil"/>
              <w:tr2bl w:val="nil"/>
            </w:tcBorders>
            <w:shd w:val="clear" w:color="auto" w:fill="auto"/>
            <w:vAlign w:val="center"/>
          </w:tcPr>
          <w:p w14:paraId="5A8750E3">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328" w:type="pct"/>
            <w:tcBorders>
              <w:tl2br w:val="nil"/>
              <w:tr2bl w:val="nil"/>
            </w:tcBorders>
            <w:shd w:val="clear" w:color="auto" w:fill="auto"/>
            <w:vAlign w:val="center"/>
          </w:tcPr>
          <w:p w14:paraId="1995C62B">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97" w:type="pct"/>
            <w:tcBorders>
              <w:tl2br w:val="nil"/>
              <w:tr2bl w:val="nil"/>
            </w:tcBorders>
            <w:shd w:val="clear" w:color="auto" w:fill="auto"/>
            <w:vAlign w:val="center"/>
          </w:tcPr>
          <w:p w14:paraId="68A1FBD9">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376" w:type="pct"/>
            <w:tcBorders>
              <w:tl2br w:val="nil"/>
              <w:tr2bl w:val="nil"/>
            </w:tcBorders>
            <w:shd w:val="clear" w:color="auto" w:fill="auto"/>
            <w:vAlign w:val="center"/>
          </w:tcPr>
          <w:p w14:paraId="2818DFFD">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528" w:type="pct"/>
            <w:gridSpan w:val="2"/>
            <w:tcBorders>
              <w:tl2br w:val="nil"/>
              <w:tr2bl w:val="nil"/>
            </w:tcBorders>
            <w:shd w:val="clear" w:color="auto" w:fill="auto"/>
            <w:vAlign w:val="center"/>
          </w:tcPr>
          <w:p w14:paraId="19C59095">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397" w:type="pct"/>
            <w:tcBorders>
              <w:tl2br w:val="nil"/>
              <w:tr2bl w:val="nil"/>
            </w:tcBorders>
            <w:shd w:val="clear" w:color="auto" w:fill="auto"/>
            <w:vAlign w:val="center"/>
          </w:tcPr>
          <w:p w14:paraId="7ACFE64C">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1573" w:type="pct"/>
            <w:gridSpan w:val="2"/>
            <w:tcBorders>
              <w:tl2br w:val="nil"/>
              <w:tr2bl w:val="nil"/>
            </w:tcBorders>
            <w:shd w:val="clear" w:color="auto" w:fill="auto"/>
            <w:vAlign w:val="center"/>
          </w:tcPr>
          <w:p w14:paraId="1722B041">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488" w:type="pct"/>
            <w:tcBorders>
              <w:tl2br w:val="nil"/>
              <w:tr2bl w:val="nil"/>
            </w:tcBorders>
            <w:shd w:val="clear" w:color="auto" w:fill="auto"/>
            <w:vAlign w:val="center"/>
          </w:tcPr>
          <w:p w14:paraId="5EBB5D3F">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496" w:type="pct"/>
            <w:tcBorders>
              <w:tl2br w:val="nil"/>
              <w:tr2bl w:val="nil"/>
            </w:tcBorders>
            <w:shd w:val="clear" w:color="auto" w:fill="auto"/>
            <w:vAlign w:val="center"/>
          </w:tcPr>
          <w:p w14:paraId="3CD212E4">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0D61C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restart"/>
            <w:tcBorders>
              <w:tl2br w:val="nil"/>
              <w:tr2bl w:val="nil"/>
            </w:tcBorders>
            <w:shd w:val="clear" w:color="auto" w:fill="auto"/>
            <w:vAlign w:val="center"/>
          </w:tcPr>
          <w:p w14:paraId="661E92D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绿色</w:t>
            </w:r>
          </w:p>
          <w:p w14:paraId="187B2DB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理念</w:t>
            </w:r>
          </w:p>
        </w:tc>
        <w:tc>
          <w:tcPr>
            <w:tcW w:w="328" w:type="pct"/>
            <w:vMerge w:val="restart"/>
            <w:tcBorders>
              <w:tl2br w:val="nil"/>
              <w:tr2bl w:val="nil"/>
            </w:tcBorders>
            <w:shd w:val="clear" w:color="auto" w:fill="auto"/>
            <w:vAlign w:val="center"/>
          </w:tcPr>
          <w:p w14:paraId="0B8E338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397" w:type="pct"/>
            <w:vMerge w:val="restart"/>
            <w:tcBorders>
              <w:tl2br w:val="nil"/>
              <w:tr2bl w:val="nil"/>
            </w:tcBorders>
            <w:shd w:val="clear" w:color="auto" w:fill="auto"/>
            <w:vAlign w:val="center"/>
          </w:tcPr>
          <w:p w14:paraId="525CB27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战略</w:t>
            </w:r>
          </w:p>
        </w:tc>
        <w:tc>
          <w:tcPr>
            <w:tcW w:w="376" w:type="pct"/>
            <w:vMerge w:val="restart"/>
            <w:tcBorders>
              <w:tl2br w:val="nil"/>
              <w:tr2bl w:val="nil"/>
            </w:tcBorders>
            <w:shd w:val="clear" w:color="auto" w:fill="auto"/>
            <w:vAlign w:val="center"/>
          </w:tcPr>
          <w:p w14:paraId="061E5A2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r>
              <w:rPr>
                <w:rFonts w:ascii="宋体" w:hAnsi="宋体" w:cs="宋体"/>
                <w:color w:val="000000"/>
                <w:kern w:val="0"/>
                <w:sz w:val="18"/>
                <w:szCs w:val="18"/>
                <w:lang w:bidi="ar"/>
              </w:rPr>
              <w:t>3</w:t>
            </w:r>
          </w:p>
        </w:tc>
        <w:tc>
          <w:tcPr>
            <w:tcW w:w="528" w:type="pct"/>
            <w:gridSpan w:val="2"/>
            <w:vMerge w:val="restart"/>
            <w:tcBorders>
              <w:tl2br w:val="nil"/>
              <w:tr2bl w:val="nil"/>
            </w:tcBorders>
            <w:shd w:val="clear" w:color="auto" w:fill="auto"/>
            <w:vAlign w:val="center"/>
          </w:tcPr>
          <w:p w14:paraId="0983C17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战略规划</w:t>
            </w:r>
          </w:p>
        </w:tc>
        <w:tc>
          <w:tcPr>
            <w:tcW w:w="397" w:type="pct"/>
            <w:vMerge w:val="restart"/>
            <w:tcBorders>
              <w:tl2br w:val="nil"/>
              <w:tr2bl w:val="nil"/>
            </w:tcBorders>
            <w:shd w:val="clear" w:color="auto" w:fill="auto"/>
            <w:vAlign w:val="center"/>
          </w:tcPr>
          <w:p w14:paraId="2FD997E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63</w:t>
            </w:r>
          </w:p>
        </w:tc>
        <w:tc>
          <w:tcPr>
            <w:tcW w:w="1573" w:type="pct"/>
            <w:gridSpan w:val="2"/>
            <w:tcBorders>
              <w:tl2br w:val="nil"/>
              <w:tr2bl w:val="nil"/>
            </w:tcBorders>
            <w:shd w:val="clear" w:color="auto" w:fill="auto"/>
            <w:vAlign w:val="center"/>
          </w:tcPr>
          <w:p w14:paraId="626C3CE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a)建立健全的绿色施工管理体系和制度</w:t>
            </w:r>
          </w:p>
        </w:tc>
        <w:tc>
          <w:tcPr>
            <w:tcW w:w="488" w:type="pct"/>
            <w:tcBorders>
              <w:tl2br w:val="nil"/>
              <w:tr2bl w:val="nil"/>
            </w:tcBorders>
            <w:shd w:val="clear" w:color="auto" w:fill="auto"/>
            <w:vAlign w:val="center"/>
          </w:tcPr>
          <w:p w14:paraId="73F809C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540387DE">
            <w:pPr>
              <w:widowControl/>
              <w:jc w:val="center"/>
              <w:rPr>
                <w:rFonts w:ascii="宋体" w:hAnsi="宋体"/>
                <w:color w:val="000000" w:themeColor="text1"/>
                <w:sz w:val="18"/>
                <w:szCs w:val="18"/>
                <w14:textFill>
                  <w14:solidFill>
                    <w14:schemeClr w14:val="tx1"/>
                  </w14:solidFill>
                </w14:textFill>
              </w:rPr>
            </w:pPr>
          </w:p>
        </w:tc>
      </w:tr>
      <w:tr w14:paraId="6DCE2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7585B2D2">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32D37943">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7C467AC1">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714644E9">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1EAEC81D">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4E406927">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524FF39A">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b)具有齐全的绿色施工策划文件</w:t>
            </w:r>
          </w:p>
        </w:tc>
        <w:tc>
          <w:tcPr>
            <w:tcW w:w="488" w:type="pct"/>
            <w:tcBorders>
              <w:tl2br w:val="nil"/>
              <w:tr2bl w:val="nil"/>
            </w:tcBorders>
            <w:shd w:val="clear" w:color="auto" w:fill="auto"/>
            <w:vAlign w:val="center"/>
          </w:tcPr>
          <w:p w14:paraId="4E7DF84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7B899D7E">
            <w:pPr>
              <w:widowControl/>
              <w:jc w:val="center"/>
              <w:rPr>
                <w:rFonts w:ascii="宋体" w:hAnsi="宋体"/>
                <w:color w:val="000000" w:themeColor="text1"/>
                <w:sz w:val="18"/>
                <w:szCs w:val="18"/>
                <w14:textFill>
                  <w14:solidFill>
                    <w14:schemeClr w14:val="tx1"/>
                  </w14:solidFill>
                </w14:textFill>
              </w:rPr>
            </w:pPr>
          </w:p>
        </w:tc>
      </w:tr>
      <w:tr w14:paraId="0BF34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0F45375F">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69901B2C">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56D9EBFD">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694F51E1">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7EBF7532">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1005098E">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020C4B10">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c)现场设立清晰醒目的绿色施工宣传标识</w:t>
            </w:r>
          </w:p>
        </w:tc>
        <w:tc>
          <w:tcPr>
            <w:tcW w:w="488" w:type="pct"/>
            <w:tcBorders>
              <w:tl2br w:val="nil"/>
              <w:tr2bl w:val="nil"/>
            </w:tcBorders>
            <w:shd w:val="clear" w:color="auto" w:fill="auto"/>
            <w:vAlign w:val="center"/>
          </w:tcPr>
          <w:p w14:paraId="0030A55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14A435CA">
            <w:pPr>
              <w:widowControl/>
              <w:jc w:val="center"/>
              <w:rPr>
                <w:rFonts w:ascii="宋体" w:hAnsi="宋体"/>
                <w:color w:val="000000" w:themeColor="text1"/>
                <w:sz w:val="18"/>
                <w:szCs w:val="18"/>
                <w14:textFill>
                  <w14:solidFill>
                    <w14:schemeClr w14:val="tx1"/>
                  </w14:solidFill>
                </w14:textFill>
              </w:rPr>
            </w:pPr>
          </w:p>
        </w:tc>
      </w:tr>
      <w:tr w14:paraId="720D8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7B10826C">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2E33B43D">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15892257">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77097AB1">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78A5401B">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4DB6B1A7">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22ACBDAF">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d)建立专业培训和岗位培训相结合的绿色施工培训制度，并有实施记录</w:t>
            </w:r>
          </w:p>
        </w:tc>
        <w:tc>
          <w:tcPr>
            <w:tcW w:w="488" w:type="pct"/>
            <w:tcBorders>
              <w:tl2br w:val="nil"/>
              <w:tr2bl w:val="nil"/>
            </w:tcBorders>
            <w:shd w:val="clear" w:color="auto" w:fill="auto"/>
            <w:vAlign w:val="center"/>
          </w:tcPr>
          <w:p w14:paraId="0D12D44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156F2CE2">
            <w:pPr>
              <w:widowControl/>
              <w:jc w:val="center"/>
              <w:rPr>
                <w:rFonts w:ascii="宋体" w:hAnsi="宋体"/>
                <w:color w:val="000000" w:themeColor="text1"/>
                <w:sz w:val="18"/>
                <w:szCs w:val="18"/>
                <w14:textFill>
                  <w14:solidFill>
                    <w14:schemeClr w14:val="tx1"/>
                  </w14:solidFill>
                </w14:textFill>
              </w:rPr>
            </w:pPr>
          </w:p>
        </w:tc>
      </w:tr>
      <w:tr w14:paraId="0448FD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7CD0C130">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39C11435">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099D5FA6">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3E127EEB">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72CF5A97">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0052220D">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17592D95">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e)开展绿色施工</w:t>
            </w:r>
            <w:r>
              <w:rPr>
                <w:rFonts w:hint="eastAsia" w:ascii="宋体" w:hAnsi="宋体" w:cs="宋体"/>
                <w:color w:val="000000"/>
                <w:kern w:val="0"/>
                <w:sz w:val="18"/>
                <w:szCs w:val="18"/>
                <w:lang w:val="en-US" w:eastAsia="zh-CN" w:bidi="ar"/>
              </w:rPr>
              <w:t>自</w:t>
            </w:r>
            <w:r>
              <w:rPr>
                <w:rFonts w:hint="eastAsia" w:ascii="宋体" w:hAnsi="宋体" w:cs="宋体"/>
                <w:color w:val="000000"/>
                <w:kern w:val="0"/>
                <w:sz w:val="18"/>
                <w:szCs w:val="18"/>
                <w:lang w:bidi="ar"/>
              </w:rPr>
              <w:t>评价，并记录完整，评价频次符合要求</w:t>
            </w:r>
          </w:p>
        </w:tc>
        <w:tc>
          <w:tcPr>
            <w:tcW w:w="488" w:type="pct"/>
            <w:tcBorders>
              <w:tl2br w:val="nil"/>
              <w:tr2bl w:val="nil"/>
            </w:tcBorders>
            <w:shd w:val="clear" w:color="auto" w:fill="auto"/>
            <w:vAlign w:val="center"/>
          </w:tcPr>
          <w:p w14:paraId="2754FFA2">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13F5E0B7">
            <w:pPr>
              <w:widowControl/>
              <w:jc w:val="center"/>
              <w:rPr>
                <w:rFonts w:ascii="宋体" w:hAnsi="宋体"/>
                <w:color w:val="000000" w:themeColor="text1"/>
                <w:sz w:val="18"/>
                <w:szCs w:val="18"/>
                <w14:textFill>
                  <w14:solidFill>
                    <w14:schemeClr w14:val="tx1"/>
                  </w14:solidFill>
                </w14:textFill>
              </w:rPr>
            </w:pPr>
          </w:p>
        </w:tc>
      </w:tr>
      <w:tr w14:paraId="75B12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4D6F1847">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308B1616">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19560258">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6995A74D">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28D54BA7">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4F8B5CE2">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3B3F23C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f)在实施过程中，注重采集和保存绿色施工典型图片或影像资料，覆盖面满足要求</w:t>
            </w:r>
          </w:p>
        </w:tc>
        <w:tc>
          <w:tcPr>
            <w:tcW w:w="488" w:type="pct"/>
            <w:tcBorders>
              <w:tl2br w:val="nil"/>
              <w:tr2bl w:val="nil"/>
            </w:tcBorders>
            <w:shd w:val="clear" w:color="auto" w:fill="auto"/>
            <w:vAlign w:val="center"/>
          </w:tcPr>
          <w:p w14:paraId="2C3CCF6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5408FB23">
            <w:pPr>
              <w:widowControl/>
              <w:jc w:val="center"/>
              <w:rPr>
                <w:rFonts w:ascii="宋体" w:hAnsi="宋体"/>
                <w:color w:val="000000" w:themeColor="text1"/>
                <w:sz w:val="18"/>
                <w:szCs w:val="18"/>
                <w14:textFill>
                  <w14:solidFill>
                    <w14:schemeClr w14:val="tx1"/>
                  </w14:solidFill>
                </w14:textFill>
              </w:rPr>
            </w:pPr>
          </w:p>
        </w:tc>
      </w:tr>
      <w:tr w14:paraId="6EF59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7779A575">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7C4D22DC">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7B34897F">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312E4CEA">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161FF9BE">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78FA5203">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7F451CE9">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g)保存齐全的</w:t>
            </w:r>
            <w:r>
              <w:rPr>
                <w:rFonts w:hint="eastAsia" w:ascii="宋体" w:hAnsi="宋体" w:cs="宋体"/>
                <w:color w:val="000000"/>
                <w:kern w:val="0"/>
                <w:sz w:val="18"/>
                <w:szCs w:val="18"/>
                <w:lang w:val="en-US" w:eastAsia="zh-CN" w:bidi="ar"/>
              </w:rPr>
              <w:t>自</w:t>
            </w:r>
            <w:r>
              <w:rPr>
                <w:rFonts w:hint="eastAsia" w:ascii="宋体" w:hAnsi="宋体" w:cs="宋体"/>
                <w:color w:val="000000"/>
                <w:kern w:val="0"/>
                <w:sz w:val="18"/>
                <w:szCs w:val="18"/>
                <w:lang w:bidi="ar"/>
              </w:rPr>
              <w:t>评价中持续改进的资料</w:t>
            </w:r>
          </w:p>
        </w:tc>
        <w:tc>
          <w:tcPr>
            <w:tcW w:w="488" w:type="pct"/>
            <w:tcBorders>
              <w:tl2br w:val="nil"/>
              <w:tr2bl w:val="nil"/>
            </w:tcBorders>
            <w:shd w:val="clear" w:color="auto" w:fill="auto"/>
            <w:vAlign w:val="center"/>
          </w:tcPr>
          <w:p w14:paraId="69DE0A1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6D221F91">
            <w:pPr>
              <w:widowControl/>
              <w:jc w:val="center"/>
              <w:rPr>
                <w:rFonts w:ascii="宋体" w:hAnsi="宋体"/>
                <w:color w:val="000000" w:themeColor="text1"/>
                <w:sz w:val="18"/>
                <w:szCs w:val="18"/>
                <w14:textFill>
                  <w14:solidFill>
                    <w14:schemeClr w14:val="tx1"/>
                  </w14:solidFill>
                </w14:textFill>
              </w:rPr>
            </w:pPr>
          </w:p>
        </w:tc>
      </w:tr>
      <w:tr w14:paraId="441B1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7AB6AFE7">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2ECAFDFF">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4B144F44">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317F1F24">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673AFAF5">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517E0641">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0105C1C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h)推广应用新技术、新工艺、新材料、新设备等“四新”技术，优先选用通过绿色建材产品认证的材料和产品。</w:t>
            </w:r>
          </w:p>
        </w:tc>
        <w:tc>
          <w:tcPr>
            <w:tcW w:w="488" w:type="pct"/>
            <w:tcBorders>
              <w:tl2br w:val="nil"/>
              <w:tr2bl w:val="nil"/>
            </w:tcBorders>
            <w:shd w:val="clear" w:color="auto" w:fill="auto"/>
            <w:vAlign w:val="center"/>
          </w:tcPr>
          <w:p w14:paraId="65343DB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66F72F83">
            <w:pPr>
              <w:widowControl/>
              <w:jc w:val="center"/>
              <w:rPr>
                <w:rFonts w:ascii="宋体" w:hAnsi="宋体"/>
                <w:color w:val="000000" w:themeColor="text1"/>
                <w:sz w:val="18"/>
                <w:szCs w:val="18"/>
                <w14:textFill>
                  <w14:solidFill>
                    <w14:schemeClr w14:val="tx1"/>
                  </w14:solidFill>
                </w14:textFill>
              </w:rPr>
            </w:pPr>
          </w:p>
        </w:tc>
      </w:tr>
      <w:tr w14:paraId="1B041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562F9402">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68EE6E3A">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782D42A7">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76D9A872">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2727B744">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42CA4249">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7737FC8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i)签订分包或劳务合同时，包含绿色施工指标要求</w:t>
            </w:r>
          </w:p>
        </w:tc>
        <w:tc>
          <w:tcPr>
            <w:tcW w:w="488" w:type="pct"/>
            <w:tcBorders>
              <w:tl2br w:val="nil"/>
              <w:tr2bl w:val="nil"/>
            </w:tcBorders>
            <w:shd w:val="clear" w:color="auto" w:fill="auto"/>
            <w:vAlign w:val="center"/>
          </w:tcPr>
          <w:p w14:paraId="6F8D854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7</w:t>
            </w:r>
          </w:p>
        </w:tc>
        <w:tc>
          <w:tcPr>
            <w:tcW w:w="496" w:type="pct"/>
            <w:tcBorders>
              <w:tl2br w:val="nil"/>
              <w:tr2bl w:val="nil"/>
            </w:tcBorders>
            <w:shd w:val="clear" w:color="auto" w:fill="auto"/>
            <w:vAlign w:val="center"/>
          </w:tcPr>
          <w:p w14:paraId="2656A18D">
            <w:pPr>
              <w:widowControl/>
              <w:jc w:val="center"/>
              <w:rPr>
                <w:rFonts w:ascii="宋体" w:hAnsi="宋体"/>
                <w:color w:val="000000" w:themeColor="text1"/>
                <w:sz w:val="18"/>
                <w:szCs w:val="18"/>
                <w14:textFill>
                  <w14:solidFill>
                    <w14:schemeClr w14:val="tx1"/>
                  </w14:solidFill>
                </w14:textFill>
              </w:rPr>
            </w:pPr>
          </w:p>
        </w:tc>
      </w:tr>
      <w:tr w14:paraId="548D0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779302FE">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1D579EB1">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59FE42B2">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62CEE65A">
            <w:pPr>
              <w:jc w:val="center"/>
              <w:rPr>
                <w:rFonts w:ascii="宋体" w:hAnsi="宋体"/>
                <w:color w:val="000000" w:themeColor="text1"/>
                <w:sz w:val="18"/>
                <w:szCs w:val="18"/>
                <w14:textFill>
                  <w14:solidFill>
                    <w14:schemeClr w14:val="tx1"/>
                  </w14:solidFill>
                </w14:textFill>
              </w:rPr>
            </w:pPr>
          </w:p>
        </w:tc>
        <w:tc>
          <w:tcPr>
            <w:tcW w:w="528" w:type="pct"/>
            <w:gridSpan w:val="2"/>
            <w:tcBorders>
              <w:tl2br w:val="nil"/>
              <w:tr2bl w:val="nil"/>
            </w:tcBorders>
            <w:shd w:val="clear" w:color="auto" w:fill="auto"/>
            <w:vAlign w:val="center"/>
          </w:tcPr>
          <w:p w14:paraId="0F1A720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专项资金</w:t>
            </w:r>
          </w:p>
        </w:tc>
        <w:tc>
          <w:tcPr>
            <w:tcW w:w="397" w:type="pct"/>
            <w:tcBorders>
              <w:tl2br w:val="nil"/>
              <w:tr2bl w:val="nil"/>
            </w:tcBorders>
            <w:shd w:val="clear" w:color="auto" w:fill="auto"/>
            <w:vAlign w:val="center"/>
          </w:tcPr>
          <w:p w14:paraId="38F270C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0</w:t>
            </w:r>
          </w:p>
        </w:tc>
        <w:tc>
          <w:tcPr>
            <w:tcW w:w="1573" w:type="pct"/>
            <w:gridSpan w:val="2"/>
            <w:tcBorders>
              <w:tl2br w:val="nil"/>
              <w:tr2bl w:val="nil"/>
            </w:tcBorders>
            <w:shd w:val="clear" w:color="auto" w:fill="auto"/>
            <w:vAlign w:val="center"/>
          </w:tcPr>
          <w:p w14:paraId="76051CA3">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a)有固定的年度经费用于开展绿色公路发展工作</w:t>
            </w:r>
          </w:p>
        </w:tc>
        <w:tc>
          <w:tcPr>
            <w:tcW w:w="488" w:type="pct"/>
            <w:tcBorders>
              <w:tl2br w:val="nil"/>
              <w:tr2bl w:val="nil"/>
            </w:tcBorders>
            <w:shd w:val="clear" w:color="auto" w:fill="auto"/>
            <w:vAlign w:val="center"/>
          </w:tcPr>
          <w:p w14:paraId="166E293B">
            <w:pPr>
              <w:widowControl/>
              <w:jc w:val="center"/>
              <w:textAlignment w:val="center"/>
              <w:rPr>
                <w:rFonts w:ascii="宋体" w:hAnsi="宋体"/>
                <w:color w:val="000000" w:themeColor="text1"/>
                <w:sz w:val="18"/>
                <w:szCs w:val="18"/>
                <w14:textFill>
                  <w14:solidFill>
                    <w14:schemeClr w14:val="tx1"/>
                  </w14:solidFill>
                </w14:textFill>
              </w:rPr>
            </w:pPr>
            <w:r>
              <w:rPr>
                <w:rFonts w:ascii="宋体" w:hAnsi="宋体" w:cs="宋体"/>
                <w:color w:val="000000"/>
                <w:kern w:val="0"/>
                <w:sz w:val="18"/>
                <w:szCs w:val="18"/>
                <w:lang w:bidi="ar"/>
              </w:rPr>
              <w:t>10</w:t>
            </w:r>
          </w:p>
        </w:tc>
        <w:tc>
          <w:tcPr>
            <w:tcW w:w="496" w:type="pct"/>
            <w:tcBorders>
              <w:tl2br w:val="nil"/>
              <w:tr2bl w:val="nil"/>
            </w:tcBorders>
            <w:shd w:val="clear" w:color="auto" w:fill="auto"/>
            <w:vAlign w:val="center"/>
          </w:tcPr>
          <w:p w14:paraId="3F7A22CD">
            <w:pPr>
              <w:widowControl/>
              <w:jc w:val="center"/>
              <w:rPr>
                <w:rFonts w:ascii="宋体" w:hAnsi="宋体"/>
                <w:color w:val="000000" w:themeColor="text1"/>
                <w:sz w:val="18"/>
                <w:szCs w:val="18"/>
                <w14:textFill>
                  <w14:solidFill>
                    <w14:schemeClr w14:val="tx1"/>
                  </w14:solidFill>
                </w14:textFill>
              </w:rPr>
            </w:pPr>
          </w:p>
        </w:tc>
      </w:tr>
      <w:tr w14:paraId="344FE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411E236B">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3AB5C9AC">
            <w:pPr>
              <w:jc w:val="center"/>
              <w:rPr>
                <w:rFonts w:ascii="宋体" w:hAnsi="宋体"/>
                <w:color w:val="000000" w:themeColor="text1"/>
                <w:sz w:val="18"/>
                <w:szCs w:val="18"/>
                <w14:textFill>
                  <w14:solidFill>
                    <w14:schemeClr w14:val="tx1"/>
                  </w14:solidFill>
                </w14:textFill>
              </w:rPr>
            </w:pPr>
          </w:p>
        </w:tc>
        <w:tc>
          <w:tcPr>
            <w:tcW w:w="397" w:type="pct"/>
            <w:vMerge w:val="restart"/>
            <w:tcBorders>
              <w:tl2br w:val="nil"/>
              <w:tr2bl w:val="nil"/>
            </w:tcBorders>
            <w:shd w:val="clear" w:color="auto" w:fill="auto"/>
            <w:vAlign w:val="center"/>
          </w:tcPr>
          <w:p w14:paraId="530D30D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文化</w:t>
            </w:r>
          </w:p>
        </w:tc>
        <w:tc>
          <w:tcPr>
            <w:tcW w:w="376" w:type="pct"/>
            <w:vMerge w:val="restart"/>
            <w:tcBorders>
              <w:tl2br w:val="nil"/>
              <w:tr2bl w:val="nil"/>
            </w:tcBorders>
            <w:shd w:val="clear" w:color="auto" w:fill="auto"/>
            <w:vAlign w:val="center"/>
          </w:tcPr>
          <w:p w14:paraId="14933473">
            <w:pPr>
              <w:widowControl/>
              <w:jc w:val="center"/>
              <w:textAlignment w:val="center"/>
              <w:rPr>
                <w:rFonts w:ascii="宋体" w:hAnsi="宋体"/>
                <w:color w:val="000000" w:themeColor="text1"/>
                <w:sz w:val="18"/>
                <w:szCs w:val="18"/>
                <w14:textFill>
                  <w14:solidFill>
                    <w14:schemeClr w14:val="tx1"/>
                  </w14:solidFill>
                </w14:textFill>
              </w:rPr>
            </w:pPr>
            <w:r>
              <w:rPr>
                <w:rFonts w:ascii="宋体" w:hAnsi="宋体" w:cs="宋体"/>
                <w:color w:val="000000"/>
                <w:kern w:val="0"/>
                <w:sz w:val="18"/>
                <w:szCs w:val="18"/>
                <w:lang w:bidi="ar"/>
              </w:rPr>
              <w:t>27</w:t>
            </w:r>
          </w:p>
        </w:tc>
        <w:tc>
          <w:tcPr>
            <w:tcW w:w="528" w:type="pct"/>
            <w:gridSpan w:val="2"/>
            <w:vMerge w:val="restart"/>
            <w:tcBorders>
              <w:tl2br w:val="nil"/>
              <w:tr2bl w:val="nil"/>
            </w:tcBorders>
            <w:shd w:val="clear" w:color="auto" w:fill="auto"/>
            <w:vAlign w:val="center"/>
          </w:tcPr>
          <w:p w14:paraId="0A2F401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培训</w:t>
            </w:r>
          </w:p>
        </w:tc>
        <w:tc>
          <w:tcPr>
            <w:tcW w:w="397" w:type="pct"/>
            <w:vMerge w:val="restart"/>
            <w:tcBorders>
              <w:tl2br w:val="nil"/>
              <w:tr2bl w:val="nil"/>
            </w:tcBorders>
            <w:shd w:val="clear" w:color="auto" w:fill="auto"/>
            <w:vAlign w:val="center"/>
          </w:tcPr>
          <w:p w14:paraId="483A7D2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8</w:t>
            </w:r>
          </w:p>
        </w:tc>
        <w:tc>
          <w:tcPr>
            <w:tcW w:w="1573" w:type="pct"/>
            <w:gridSpan w:val="2"/>
            <w:tcBorders>
              <w:tl2br w:val="nil"/>
              <w:tr2bl w:val="nil"/>
            </w:tcBorders>
            <w:shd w:val="clear" w:color="auto" w:fill="auto"/>
            <w:vAlign w:val="center"/>
          </w:tcPr>
          <w:p w14:paraId="37BDD20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a）组织开展绿色公路施工专项技术咨询</w:t>
            </w:r>
          </w:p>
        </w:tc>
        <w:tc>
          <w:tcPr>
            <w:tcW w:w="488" w:type="pct"/>
            <w:tcBorders>
              <w:tl2br w:val="nil"/>
              <w:tr2bl w:val="nil"/>
            </w:tcBorders>
            <w:shd w:val="clear" w:color="auto" w:fill="auto"/>
            <w:vAlign w:val="center"/>
          </w:tcPr>
          <w:p w14:paraId="40780A42">
            <w:pPr>
              <w:widowControl/>
              <w:jc w:val="center"/>
              <w:textAlignment w:val="center"/>
              <w:rPr>
                <w:rFonts w:ascii="宋体" w:hAnsi="宋体"/>
                <w:color w:val="000000" w:themeColor="text1"/>
                <w:sz w:val="18"/>
                <w:szCs w:val="18"/>
                <w14:textFill>
                  <w14:solidFill>
                    <w14:schemeClr w14:val="tx1"/>
                  </w14:solidFill>
                </w14:textFill>
              </w:rPr>
            </w:pPr>
            <w:r>
              <w:rPr>
                <w:rFonts w:ascii="宋体" w:hAnsi="宋体" w:cs="宋体"/>
                <w:color w:val="000000"/>
                <w:kern w:val="0"/>
                <w:sz w:val="18"/>
                <w:szCs w:val="18"/>
                <w:lang w:bidi="ar"/>
              </w:rPr>
              <w:t>9</w:t>
            </w:r>
          </w:p>
        </w:tc>
        <w:tc>
          <w:tcPr>
            <w:tcW w:w="496" w:type="pct"/>
            <w:tcBorders>
              <w:tl2br w:val="nil"/>
              <w:tr2bl w:val="nil"/>
            </w:tcBorders>
            <w:shd w:val="clear" w:color="auto" w:fill="auto"/>
            <w:vAlign w:val="center"/>
          </w:tcPr>
          <w:p w14:paraId="0CB94780">
            <w:pPr>
              <w:widowControl/>
              <w:jc w:val="center"/>
              <w:rPr>
                <w:rFonts w:ascii="宋体" w:hAnsi="宋体"/>
                <w:color w:val="000000" w:themeColor="text1"/>
                <w:sz w:val="18"/>
                <w:szCs w:val="18"/>
                <w14:textFill>
                  <w14:solidFill>
                    <w14:schemeClr w14:val="tx1"/>
                  </w14:solidFill>
                </w14:textFill>
              </w:rPr>
            </w:pPr>
          </w:p>
        </w:tc>
      </w:tr>
      <w:tr w14:paraId="49377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4AF34D7D">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52433E4F">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79B4EB81">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7D01B939">
            <w:pPr>
              <w:jc w:val="center"/>
              <w:rPr>
                <w:rFonts w:ascii="宋体" w:hAnsi="宋体"/>
                <w:color w:val="000000" w:themeColor="text1"/>
                <w:sz w:val="18"/>
                <w:szCs w:val="18"/>
                <w14:textFill>
                  <w14:solidFill>
                    <w14:schemeClr w14:val="tx1"/>
                  </w14:solidFill>
                </w14:textFill>
              </w:rPr>
            </w:pPr>
          </w:p>
        </w:tc>
        <w:tc>
          <w:tcPr>
            <w:tcW w:w="528" w:type="pct"/>
            <w:gridSpan w:val="2"/>
            <w:vMerge w:val="continue"/>
            <w:tcBorders>
              <w:tl2br w:val="nil"/>
              <w:tr2bl w:val="nil"/>
            </w:tcBorders>
            <w:shd w:val="clear" w:color="auto" w:fill="auto"/>
            <w:vAlign w:val="center"/>
          </w:tcPr>
          <w:p w14:paraId="793DE09E">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607A846A">
            <w:pPr>
              <w:jc w:val="center"/>
              <w:rPr>
                <w:rFonts w:ascii="宋体" w:hAnsi="宋体"/>
                <w:color w:val="000000" w:themeColor="text1"/>
                <w:sz w:val="18"/>
                <w:szCs w:val="18"/>
                <w14:textFill>
                  <w14:solidFill>
                    <w14:schemeClr w14:val="tx1"/>
                  </w14:solidFill>
                </w14:textFill>
              </w:rPr>
            </w:pPr>
          </w:p>
        </w:tc>
        <w:tc>
          <w:tcPr>
            <w:tcW w:w="1573" w:type="pct"/>
            <w:gridSpan w:val="2"/>
            <w:tcBorders>
              <w:tl2br w:val="nil"/>
              <w:tr2bl w:val="nil"/>
            </w:tcBorders>
            <w:shd w:val="clear" w:color="auto" w:fill="auto"/>
            <w:vAlign w:val="center"/>
          </w:tcPr>
          <w:p w14:paraId="32F1F41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b）开展绿色公路培训教育活动，包括绿色施工、职业健康、安全防护培训教育等</w:t>
            </w:r>
          </w:p>
        </w:tc>
        <w:tc>
          <w:tcPr>
            <w:tcW w:w="488" w:type="pct"/>
            <w:tcBorders>
              <w:tl2br w:val="nil"/>
              <w:tr2bl w:val="nil"/>
            </w:tcBorders>
            <w:shd w:val="clear" w:color="auto" w:fill="auto"/>
            <w:vAlign w:val="center"/>
          </w:tcPr>
          <w:p w14:paraId="32761C2A">
            <w:pPr>
              <w:widowControl/>
              <w:jc w:val="center"/>
              <w:textAlignment w:val="center"/>
              <w:rPr>
                <w:rFonts w:ascii="宋体" w:hAnsi="宋体"/>
                <w:color w:val="000000" w:themeColor="text1"/>
                <w:sz w:val="18"/>
                <w:szCs w:val="18"/>
                <w14:textFill>
                  <w14:solidFill>
                    <w14:schemeClr w14:val="tx1"/>
                  </w14:solidFill>
                </w14:textFill>
              </w:rPr>
            </w:pPr>
            <w:r>
              <w:rPr>
                <w:rFonts w:ascii="宋体" w:hAnsi="宋体" w:cs="宋体"/>
                <w:color w:val="000000"/>
                <w:kern w:val="0"/>
                <w:sz w:val="18"/>
                <w:szCs w:val="18"/>
                <w:lang w:bidi="ar"/>
              </w:rPr>
              <w:t>9</w:t>
            </w:r>
          </w:p>
        </w:tc>
        <w:tc>
          <w:tcPr>
            <w:tcW w:w="496" w:type="pct"/>
            <w:tcBorders>
              <w:tl2br w:val="nil"/>
              <w:tr2bl w:val="nil"/>
            </w:tcBorders>
            <w:shd w:val="clear" w:color="auto" w:fill="auto"/>
            <w:vAlign w:val="center"/>
          </w:tcPr>
          <w:p w14:paraId="1116AEBC">
            <w:pPr>
              <w:widowControl/>
              <w:jc w:val="center"/>
              <w:rPr>
                <w:rFonts w:ascii="宋体" w:hAnsi="宋体"/>
                <w:color w:val="000000" w:themeColor="text1"/>
                <w:sz w:val="18"/>
                <w:szCs w:val="18"/>
                <w14:textFill>
                  <w14:solidFill>
                    <w14:schemeClr w14:val="tx1"/>
                  </w14:solidFill>
                </w14:textFill>
              </w:rPr>
            </w:pPr>
          </w:p>
        </w:tc>
      </w:tr>
      <w:tr w14:paraId="79351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14" w:type="pct"/>
            <w:vMerge w:val="continue"/>
            <w:tcBorders>
              <w:tl2br w:val="nil"/>
              <w:tr2bl w:val="nil"/>
            </w:tcBorders>
            <w:shd w:val="clear" w:color="auto" w:fill="auto"/>
            <w:vAlign w:val="center"/>
          </w:tcPr>
          <w:p w14:paraId="00A9570C">
            <w:pPr>
              <w:jc w:val="center"/>
              <w:rPr>
                <w:rFonts w:ascii="宋体" w:hAnsi="宋体"/>
                <w:color w:val="000000" w:themeColor="text1"/>
                <w:sz w:val="18"/>
                <w:szCs w:val="18"/>
                <w14:textFill>
                  <w14:solidFill>
                    <w14:schemeClr w14:val="tx1"/>
                  </w14:solidFill>
                </w14:textFill>
              </w:rPr>
            </w:pPr>
          </w:p>
        </w:tc>
        <w:tc>
          <w:tcPr>
            <w:tcW w:w="328" w:type="pct"/>
            <w:vMerge w:val="continue"/>
            <w:tcBorders>
              <w:tl2br w:val="nil"/>
              <w:tr2bl w:val="nil"/>
            </w:tcBorders>
            <w:shd w:val="clear" w:color="auto" w:fill="auto"/>
            <w:vAlign w:val="center"/>
          </w:tcPr>
          <w:p w14:paraId="458F0F00">
            <w:pPr>
              <w:jc w:val="center"/>
              <w:rPr>
                <w:rFonts w:ascii="宋体" w:hAnsi="宋体"/>
                <w:color w:val="000000" w:themeColor="text1"/>
                <w:sz w:val="18"/>
                <w:szCs w:val="18"/>
                <w14:textFill>
                  <w14:solidFill>
                    <w14:schemeClr w14:val="tx1"/>
                  </w14:solidFill>
                </w14:textFill>
              </w:rPr>
            </w:pPr>
          </w:p>
        </w:tc>
        <w:tc>
          <w:tcPr>
            <w:tcW w:w="397" w:type="pct"/>
            <w:vMerge w:val="continue"/>
            <w:tcBorders>
              <w:tl2br w:val="nil"/>
              <w:tr2bl w:val="nil"/>
            </w:tcBorders>
            <w:shd w:val="clear" w:color="auto" w:fill="auto"/>
            <w:vAlign w:val="center"/>
          </w:tcPr>
          <w:p w14:paraId="6EA43C6B">
            <w:pPr>
              <w:jc w:val="center"/>
              <w:rPr>
                <w:rFonts w:ascii="宋体" w:hAnsi="宋体"/>
                <w:color w:val="000000" w:themeColor="text1"/>
                <w:sz w:val="18"/>
                <w:szCs w:val="18"/>
                <w14:textFill>
                  <w14:solidFill>
                    <w14:schemeClr w14:val="tx1"/>
                  </w14:solidFill>
                </w14:textFill>
              </w:rPr>
            </w:pPr>
          </w:p>
        </w:tc>
        <w:tc>
          <w:tcPr>
            <w:tcW w:w="376" w:type="pct"/>
            <w:vMerge w:val="continue"/>
            <w:tcBorders>
              <w:tl2br w:val="nil"/>
              <w:tr2bl w:val="nil"/>
            </w:tcBorders>
            <w:shd w:val="clear" w:color="auto" w:fill="auto"/>
            <w:vAlign w:val="center"/>
          </w:tcPr>
          <w:p w14:paraId="71A95D32">
            <w:pPr>
              <w:jc w:val="center"/>
              <w:rPr>
                <w:rFonts w:ascii="宋体" w:hAnsi="宋体"/>
                <w:color w:val="000000" w:themeColor="text1"/>
                <w:sz w:val="18"/>
                <w:szCs w:val="18"/>
                <w14:textFill>
                  <w14:solidFill>
                    <w14:schemeClr w14:val="tx1"/>
                  </w14:solidFill>
                </w14:textFill>
              </w:rPr>
            </w:pPr>
          </w:p>
        </w:tc>
        <w:tc>
          <w:tcPr>
            <w:tcW w:w="528" w:type="pct"/>
            <w:gridSpan w:val="2"/>
            <w:tcBorders>
              <w:tl2br w:val="nil"/>
              <w:tr2bl w:val="nil"/>
            </w:tcBorders>
            <w:shd w:val="clear" w:color="auto" w:fill="auto"/>
            <w:vAlign w:val="center"/>
          </w:tcPr>
          <w:p w14:paraId="0BB4083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宣传活动</w:t>
            </w:r>
          </w:p>
        </w:tc>
        <w:tc>
          <w:tcPr>
            <w:tcW w:w="397" w:type="pct"/>
            <w:tcBorders>
              <w:tl2br w:val="nil"/>
              <w:tr2bl w:val="nil"/>
            </w:tcBorders>
            <w:shd w:val="clear" w:color="auto" w:fill="auto"/>
            <w:vAlign w:val="center"/>
          </w:tcPr>
          <w:p w14:paraId="5DEE7B31">
            <w:pPr>
              <w:widowControl/>
              <w:jc w:val="center"/>
              <w:textAlignment w:val="center"/>
              <w:rPr>
                <w:rFonts w:ascii="宋体" w:hAnsi="宋体"/>
                <w:color w:val="000000" w:themeColor="text1"/>
                <w:sz w:val="18"/>
                <w:szCs w:val="18"/>
                <w14:textFill>
                  <w14:solidFill>
                    <w14:schemeClr w14:val="tx1"/>
                  </w14:solidFill>
                </w14:textFill>
              </w:rPr>
            </w:pPr>
            <w:r>
              <w:rPr>
                <w:rFonts w:ascii="宋体" w:hAnsi="宋体" w:cs="宋体"/>
                <w:color w:val="000000"/>
                <w:kern w:val="0"/>
                <w:sz w:val="18"/>
                <w:szCs w:val="18"/>
                <w:lang w:bidi="ar"/>
              </w:rPr>
              <w:t>9</w:t>
            </w:r>
          </w:p>
        </w:tc>
        <w:tc>
          <w:tcPr>
            <w:tcW w:w="1573" w:type="pct"/>
            <w:gridSpan w:val="2"/>
            <w:tcBorders>
              <w:tl2br w:val="nil"/>
              <w:tr2bl w:val="nil"/>
            </w:tcBorders>
            <w:shd w:val="clear" w:color="auto" w:fill="auto"/>
            <w:vAlign w:val="center"/>
          </w:tcPr>
          <w:p w14:paraId="1277861C">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开展绿色公路宣传活动，组织绿色施工技术、绿色技术创新等专题交流会</w:t>
            </w:r>
          </w:p>
        </w:tc>
        <w:tc>
          <w:tcPr>
            <w:tcW w:w="488" w:type="pct"/>
            <w:tcBorders>
              <w:tl2br w:val="nil"/>
              <w:tr2bl w:val="nil"/>
            </w:tcBorders>
            <w:shd w:val="clear" w:color="auto" w:fill="auto"/>
            <w:vAlign w:val="center"/>
          </w:tcPr>
          <w:p w14:paraId="6D767009">
            <w:pPr>
              <w:widowControl/>
              <w:jc w:val="center"/>
              <w:textAlignment w:val="center"/>
              <w:rPr>
                <w:rFonts w:ascii="宋体" w:hAnsi="宋体"/>
                <w:color w:val="000000" w:themeColor="text1"/>
                <w:sz w:val="18"/>
                <w:szCs w:val="18"/>
                <w14:textFill>
                  <w14:solidFill>
                    <w14:schemeClr w14:val="tx1"/>
                  </w14:solidFill>
                </w14:textFill>
              </w:rPr>
            </w:pPr>
            <w:r>
              <w:rPr>
                <w:rFonts w:ascii="宋体" w:hAnsi="宋体" w:cs="宋体"/>
                <w:color w:val="000000"/>
                <w:kern w:val="0"/>
                <w:sz w:val="18"/>
                <w:szCs w:val="18"/>
                <w:lang w:bidi="ar"/>
              </w:rPr>
              <w:t>9</w:t>
            </w:r>
          </w:p>
        </w:tc>
        <w:tc>
          <w:tcPr>
            <w:tcW w:w="496" w:type="pct"/>
            <w:tcBorders>
              <w:tl2br w:val="nil"/>
              <w:tr2bl w:val="nil"/>
            </w:tcBorders>
            <w:shd w:val="clear" w:color="auto" w:fill="auto"/>
            <w:vAlign w:val="center"/>
          </w:tcPr>
          <w:p w14:paraId="23C69542">
            <w:pPr>
              <w:widowControl/>
              <w:jc w:val="center"/>
              <w:rPr>
                <w:rFonts w:ascii="宋体" w:hAnsi="宋体"/>
                <w:color w:val="000000" w:themeColor="text1"/>
                <w:sz w:val="18"/>
                <w:szCs w:val="18"/>
                <w14:textFill>
                  <w14:solidFill>
                    <w14:schemeClr w14:val="tx1"/>
                  </w14:solidFill>
                </w14:textFill>
              </w:rPr>
            </w:pPr>
          </w:p>
        </w:tc>
      </w:tr>
      <w:tr w14:paraId="6780E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414" w:type="pct"/>
            <w:tcBorders>
              <w:tl2br w:val="nil"/>
              <w:tr2bl w:val="nil"/>
            </w:tcBorders>
            <w:shd w:val="clear" w:color="auto" w:fill="auto"/>
            <w:vAlign w:val="center"/>
          </w:tcPr>
          <w:p w14:paraId="74661255">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5D02589A">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4585" w:type="pct"/>
            <w:gridSpan w:val="10"/>
            <w:tcBorders>
              <w:tl2br w:val="nil"/>
              <w:tr2bl w:val="nil"/>
            </w:tcBorders>
            <w:shd w:val="clear" w:color="auto" w:fill="auto"/>
            <w:vAlign w:val="center"/>
          </w:tcPr>
          <w:p w14:paraId="07D2503C">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025E05B6">
            <w:pPr>
              <w:pStyle w:val="26"/>
              <w:adjustRightInd w:val="0"/>
              <w:snapToGrid w:val="0"/>
              <w:ind w:firstLine="360"/>
              <w:rPr>
                <w:rFonts w:hAnsi="宋体"/>
                <w:sz w:val="18"/>
                <w:szCs w:val="18"/>
              </w:rPr>
            </w:pPr>
            <w:r>
              <w:rPr>
                <w:rFonts w:hint="eastAsia" w:hAnsi="宋体"/>
                <w:sz w:val="18"/>
                <w:szCs w:val="18"/>
              </w:rPr>
              <w:t>式中：</w:t>
            </w:r>
          </w:p>
          <w:p w14:paraId="325FDFA1">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39A169FF">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00EEBC2A">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55D2F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68" w:type="dxa"/>
            <w:vMerge w:val="restart"/>
            <w:tcBorders>
              <w:tl2br w:val="nil"/>
              <w:tr2bl w:val="nil"/>
            </w:tcBorders>
            <w:shd w:val="clear" w:color="auto" w:fill="auto"/>
            <w:vAlign w:val="center"/>
          </w:tcPr>
          <w:p w14:paraId="514ACACE">
            <w:pPr>
              <w:widowControl/>
              <w:spacing w:line="240"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tc>
        <w:tc>
          <w:tcPr>
            <w:tcW w:w="2836" w:type="dxa"/>
            <w:gridSpan w:val="4"/>
            <w:tcBorders>
              <w:tl2br w:val="nil"/>
              <w:tr2bl w:val="nil"/>
            </w:tcBorders>
            <w:shd w:val="clear" w:color="auto" w:fill="auto"/>
            <w:vAlign w:val="center"/>
          </w:tcPr>
          <w:p w14:paraId="47378812">
            <w:pPr>
              <w:spacing w:line="240" w:lineRule="auto"/>
              <w:jc w:val="center"/>
              <w:rPr>
                <w:rFonts w:hint="eastAsia" w:hAnsi="宋体"/>
                <w:sz w:val="18"/>
                <w:szCs w:val="18"/>
              </w:rPr>
            </w:pPr>
            <w:r>
              <w:rPr>
                <w:rFonts w:hint="eastAsia" w:ascii="宋体" w:hAnsi="宋体"/>
                <w:color w:val="000000" w:themeColor="text1"/>
                <w:sz w:val="18"/>
                <w:szCs w:val="18"/>
                <w14:textFill>
                  <w14:solidFill>
                    <w14:schemeClr w14:val="tx1"/>
                  </w14:solidFill>
                </w14:textFill>
              </w:rPr>
              <w:t>建设单位</w:t>
            </w:r>
          </w:p>
        </w:tc>
        <w:tc>
          <w:tcPr>
            <w:tcW w:w="2835" w:type="dxa"/>
            <w:gridSpan w:val="3"/>
            <w:tcBorders>
              <w:tl2br w:val="nil"/>
              <w:tr2bl w:val="nil"/>
            </w:tcBorders>
            <w:shd w:val="clear" w:color="auto" w:fill="auto"/>
            <w:vAlign w:val="center"/>
          </w:tcPr>
          <w:p w14:paraId="3D950734">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监理单位</w:t>
            </w:r>
          </w:p>
        </w:tc>
        <w:tc>
          <w:tcPr>
            <w:tcW w:w="2838" w:type="dxa"/>
            <w:gridSpan w:val="3"/>
            <w:tcBorders>
              <w:tl2br w:val="nil"/>
              <w:tr2bl w:val="nil"/>
            </w:tcBorders>
            <w:shd w:val="clear" w:color="auto" w:fill="auto"/>
            <w:vAlign w:val="center"/>
          </w:tcPr>
          <w:p w14:paraId="58A0E5E8">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施工单位</w:t>
            </w:r>
          </w:p>
        </w:tc>
      </w:tr>
      <w:tr w14:paraId="6D463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68" w:type="dxa"/>
            <w:vMerge w:val="continue"/>
            <w:tcBorders>
              <w:tl2br w:val="nil"/>
              <w:tr2bl w:val="nil"/>
            </w:tcBorders>
            <w:shd w:val="clear" w:color="auto" w:fill="auto"/>
            <w:vAlign w:val="center"/>
          </w:tcPr>
          <w:p w14:paraId="4C9FF2FD">
            <w:pPr>
              <w:widowControl/>
              <w:spacing w:line="240" w:lineRule="auto"/>
              <w:jc w:val="center"/>
            </w:pPr>
          </w:p>
        </w:tc>
        <w:tc>
          <w:tcPr>
            <w:tcW w:w="2836" w:type="dxa"/>
            <w:gridSpan w:val="4"/>
            <w:tcBorders>
              <w:tl2br w:val="nil"/>
              <w:tr2bl w:val="nil"/>
            </w:tcBorders>
            <w:shd w:val="clear" w:color="auto" w:fill="auto"/>
            <w:vAlign w:val="center"/>
          </w:tcPr>
          <w:p w14:paraId="2B3D6E65">
            <w:pPr>
              <w:widowControl/>
              <w:spacing w:line="240" w:lineRule="auto"/>
              <w:jc w:val="center"/>
            </w:pPr>
          </w:p>
        </w:tc>
        <w:tc>
          <w:tcPr>
            <w:tcW w:w="2835" w:type="dxa"/>
            <w:gridSpan w:val="3"/>
            <w:tcBorders>
              <w:tl2br w:val="nil"/>
              <w:tr2bl w:val="nil"/>
            </w:tcBorders>
            <w:shd w:val="clear" w:color="auto" w:fill="auto"/>
            <w:vAlign w:val="center"/>
          </w:tcPr>
          <w:p w14:paraId="2107B6FD">
            <w:pPr>
              <w:widowControl/>
              <w:spacing w:line="240" w:lineRule="auto"/>
              <w:jc w:val="center"/>
            </w:pPr>
          </w:p>
        </w:tc>
        <w:tc>
          <w:tcPr>
            <w:tcW w:w="2838" w:type="dxa"/>
            <w:gridSpan w:val="3"/>
            <w:tcBorders>
              <w:tl2br w:val="nil"/>
              <w:tr2bl w:val="nil"/>
            </w:tcBorders>
            <w:shd w:val="clear" w:color="auto" w:fill="auto"/>
            <w:vAlign w:val="center"/>
          </w:tcPr>
          <w:p w14:paraId="3F9C4FA2">
            <w:pPr>
              <w:widowControl/>
              <w:spacing w:line="240" w:lineRule="auto"/>
              <w:jc w:val="center"/>
              <w:rPr>
                <w:rFonts w:hint="eastAsia" w:hAnsi="宋体"/>
                <w:sz w:val="18"/>
                <w:szCs w:val="18"/>
              </w:rPr>
            </w:pPr>
          </w:p>
        </w:tc>
      </w:tr>
    </w:tbl>
    <w:p w14:paraId="2F681A57">
      <w:pPr>
        <w:rPr>
          <w:rFonts w:ascii="华文中宋" w:hAnsi="华文中宋" w:eastAsia="华文中宋"/>
          <w:sz w:val="28"/>
          <w:szCs w:val="28"/>
        </w:rPr>
      </w:pPr>
      <w:r>
        <w:rPr>
          <w:rFonts w:hint="eastAsia" w:ascii="华文中宋" w:hAnsi="华文中宋" w:eastAsia="华文中宋"/>
          <w:sz w:val="28"/>
          <w:szCs w:val="28"/>
        </w:rPr>
        <w:br w:type="page"/>
      </w:r>
    </w:p>
    <w:p w14:paraId="2A64A783">
      <w:pPr>
        <w:rPr>
          <w:rFonts w:ascii="华文中宋" w:hAnsi="华文中宋" w:eastAsia="华文中宋"/>
          <w:sz w:val="28"/>
          <w:szCs w:val="28"/>
        </w:rPr>
      </w:pPr>
      <w:r>
        <w:rPr>
          <w:rFonts w:hint="eastAsia" w:ascii="华文中宋" w:hAnsi="华文中宋" w:eastAsia="华文中宋"/>
          <w:sz w:val="28"/>
          <w:szCs w:val="28"/>
          <w:lang w:val="en-US" w:eastAsia="zh-CN"/>
        </w:rPr>
        <w:t>表A.2-1</w:t>
      </w:r>
      <w:r>
        <w:rPr>
          <w:rFonts w:hint="eastAsia" w:ascii="华文中宋" w:hAnsi="华文中宋" w:eastAsia="华文中宋"/>
          <w:sz w:val="28"/>
          <w:szCs w:val="28"/>
        </w:rPr>
        <w:t xml:space="preserve">   </w:t>
      </w:r>
    </w:p>
    <w:p w14:paraId="0221093B">
      <w:pPr>
        <w:jc w:val="center"/>
        <w:rPr>
          <w:rFonts w:ascii="仿宋_GB2312" w:eastAsia="仿宋_GB2312"/>
          <w:szCs w:val="21"/>
        </w:rPr>
      </w:pPr>
      <w:r>
        <w:rPr>
          <w:rFonts w:hint="eastAsia" w:ascii="华文中宋" w:hAnsi="华文中宋" w:eastAsia="华文中宋"/>
          <w:sz w:val="44"/>
          <w:szCs w:val="44"/>
        </w:rPr>
        <w:t>生态环保评价表</w:t>
      </w:r>
    </w:p>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88"/>
        <w:gridCol w:w="610"/>
        <w:gridCol w:w="737"/>
        <w:gridCol w:w="696"/>
        <w:gridCol w:w="786"/>
        <w:gridCol w:w="194"/>
        <w:gridCol w:w="648"/>
        <w:gridCol w:w="1987"/>
        <w:gridCol w:w="1023"/>
        <w:gridCol w:w="904"/>
        <w:gridCol w:w="904"/>
      </w:tblGrid>
      <w:tr w14:paraId="46300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1398" w:type="dxa"/>
            <w:gridSpan w:val="2"/>
            <w:tcBorders>
              <w:tl2br w:val="nil"/>
              <w:tr2bl w:val="nil"/>
            </w:tcBorders>
            <w:shd w:val="clear" w:color="auto" w:fill="auto"/>
            <w:vAlign w:val="center"/>
          </w:tcPr>
          <w:p w14:paraId="4A35E3A6">
            <w:pPr>
              <w:widowControl/>
              <w:jc w:val="center"/>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工程名称</w:t>
            </w:r>
          </w:p>
        </w:tc>
        <w:tc>
          <w:tcPr>
            <w:tcW w:w="3061" w:type="dxa"/>
            <w:gridSpan w:val="5"/>
            <w:tcBorders>
              <w:tl2br w:val="nil"/>
              <w:tr2bl w:val="nil"/>
            </w:tcBorders>
            <w:shd w:val="clear" w:color="auto" w:fill="auto"/>
            <w:vAlign w:val="center"/>
          </w:tcPr>
          <w:p w14:paraId="2A9D824B">
            <w:pPr>
              <w:widowControl/>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45730C69">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808" w:type="dxa"/>
            <w:gridSpan w:val="2"/>
            <w:tcBorders>
              <w:tl2br w:val="nil"/>
              <w:tr2bl w:val="nil"/>
            </w:tcBorders>
            <w:shd w:val="clear" w:color="auto" w:fill="auto"/>
            <w:vAlign w:val="center"/>
          </w:tcPr>
          <w:p w14:paraId="0066604C">
            <w:pPr>
              <w:widowControl/>
              <w:jc w:val="center"/>
              <w:rPr>
                <w:rFonts w:hint="eastAsia" w:ascii="宋体" w:hAnsi="宋体"/>
                <w:b/>
                <w:bCs/>
                <w:color w:val="000000" w:themeColor="text1"/>
                <w:sz w:val="18"/>
                <w:szCs w:val="18"/>
                <w14:textFill>
                  <w14:solidFill>
                    <w14:schemeClr w14:val="tx1"/>
                  </w14:solidFill>
                </w14:textFill>
              </w:rPr>
            </w:pPr>
          </w:p>
        </w:tc>
      </w:tr>
      <w:tr w14:paraId="435B6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1398" w:type="dxa"/>
            <w:gridSpan w:val="2"/>
            <w:tcBorders>
              <w:tl2br w:val="nil"/>
              <w:tr2bl w:val="nil"/>
            </w:tcBorders>
            <w:shd w:val="clear" w:color="auto" w:fill="auto"/>
            <w:vAlign w:val="center"/>
          </w:tcPr>
          <w:p w14:paraId="188DF167">
            <w:pPr>
              <w:widowControl/>
              <w:jc w:val="center"/>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施工单位</w:t>
            </w:r>
          </w:p>
        </w:tc>
        <w:tc>
          <w:tcPr>
            <w:tcW w:w="3061" w:type="dxa"/>
            <w:gridSpan w:val="5"/>
            <w:tcBorders>
              <w:tl2br w:val="nil"/>
              <w:tr2bl w:val="nil"/>
            </w:tcBorders>
            <w:shd w:val="clear" w:color="auto" w:fill="auto"/>
            <w:vAlign w:val="center"/>
          </w:tcPr>
          <w:p w14:paraId="30172579">
            <w:pPr>
              <w:widowControl/>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62811DD7">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808" w:type="dxa"/>
            <w:gridSpan w:val="2"/>
            <w:tcBorders>
              <w:tl2br w:val="nil"/>
              <w:tr2bl w:val="nil"/>
            </w:tcBorders>
            <w:shd w:val="clear" w:color="auto" w:fill="auto"/>
            <w:vAlign w:val="center"/>
          </w:tcPr>
          <w:p w14:paraId="3448773C">
            <w:pPr>
              <w:widowControl/>
              <w:jc w:val="center"/>
              <w:rPr>
                <w:rFonts w:hint="eastAsia" w:ascii="宋体" w:hAnsi="宋体"/>
                <w:b/>
                <w:bCs/>
                <w:color w:val="000000" w:themeColor="text1"/>
                <w:sz w:val="18"/>
                <w:szCs w:val="18"/>
                <w14:textFill>
                  <w14:solidFill>
                    <w14:schemeClr w14:val="tx1"/>
                  </w14:solidFill>
                </w14:textFill>
              </w:rPr>
            </w:pPr>
          </w:p>
        </w:tc>
      </w:tr>
      <w:tr w14:paraId="2E5BE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1398" w:type="dxa"/>
            <w:gridSpan w:val="2"/>
            <w:tcBorders>
              <w:tl2br w:val="nil"/>
              <w:tr2bl w:val="nil"/>
            </w:tcBorders>
            <w:shd w:val="clear" w:color="auto" w:fill="auto"/>
            <w:vAlign w:val="center"/>
          </w:tcPr>
          <w:p w14:paraId="001BE5C4">
            <w:pPr>
              <w:widowControl/>
              <w:jc w:val="center"/>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施工阶段</w:t>
            </w:r>
          </w:p>
        </w:tc>
        <w:tc>
          <w:tcPr>
            <w:tcW w:w="3061" w:type="dxa"/>
            <w:gridSpan w:val="5"/>
            <w:tcBorders>
              <w:tl2br w:val="nil"/>
              <w:tr2bl w:val="nil"/>
            </w:tcBorders>
            <w:shd w:val="clear" w:color="auto" w:fill="auto"/>
            <w:vAlign w:val="center"/>
          </w:tcPr>
          <w:p w14:paraId="76881462">
            <w:pPr>
              <w:widowControl/>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4FC3ECBF">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808" w:type="dxa"/>
            <w:gridSpan w:val="2"/>
            <w:tcBorders>
              <w:tl2br w:val="nil"/>
              <w:tr2bl w:val="nil"/>
            </w:tcBorders>
            <w:shd w:val="clear" w:color="auto" w:fill="auto"/>
            <w:vAlign w:val="center"/>
          </w:tcPr>
          <w:p w14:paraId="6A33C306">
            <w:pPr>
              <w:widowControl/>
              <w:jc w:val="center"/>
              <w:rPr>
                <w:rFonts w:hint="eastAsia" w:ascii="宋体" w:hAnsi="宋体"/>
                <w:b/>
                <w:bCs/>
                <w:color w:val="000000" w:themeColor="text1"/>
                <w:sz w:val="18"/>
                <w:szCs w:val="18"/>
                <w14:textFill>
                  <w14:solidFill>
                    <w14:schemeClr w14:val="tx1"/>
                  </w14:solidFill>
                </w14:textFill>
              </w:rPr>
            </w:pPr>
          </w:p>
        </w:tc>
      </w:tr>
      <w:tr w14:paraId="38C64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788" w:type="dxa"/>
            <w:tcBorders>
              <w:tl2br w:val="nil"/>
              <w:tr2bl w:val="nil"/>
            </w:tcBorders>
            <w:shd w:val="clear" w:color="auto" w:fill="auto"/>
            <w:vAlign w:val="center"/>
          </w:tcPr>
          <w:p w14:paraId="592F77DA">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610" w:type="dxa"/>
            <w:tcBorders>
              <w:tl2br w:val="nil"/>
              <w:tr2bl w:val="nil"/>
            </w:tcBorders>
            <w:shd w:val="clear" w:color="auto" w:fill="auto"/>
            <w:vAlign w:val="center"/>
          </w:tcPr>
          <w:p w14:paraId="276ADFF5">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737" w:type="dxa"/>
            <w:tcBorders>
              <w:tl2br w:val="nil"/>
              <w:tr2bl w:val="nil"/>
            </w:tcBorders>
            <w:shd w:val="clear" w:color="auto" w:fill="auto"/>
            <w:vAlign w:val="center"/>
          </w:tcPr>
          <w:p w14:paraId="2572CCE6">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696" w:type="dxa"/>
            <w:tcBorders>
              <w:tl2br w:val="nil"/>
              <w:tr2bl w:val="nil"/>
            </w:tcBorders>
            <w:shd w:val="clear" w:color="auto" w:fill="auto"/>
            <w:vAlign w:val="center"/>
          </w:tcPr>
          <w:p w14:paraId="446E7C78">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980" w:type="dxa"/>
            <w:gridSpan w:val="2"/>
            <w:tcBorders>
              <w:tl2br w:val="nil"/>
              <w:tr2bl w:val="nil"/>
            </w:tcBorders>
            <w:shd w:val="clear" w:color="auto" w:fill="auto"/>
            <w:vAlign w:val="center"/>
          </w:tcPr>
          <w:p w14:paraId="54C8EE94">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648" w:type="dxa"/>
            <w:tcBorders>
              <w:tl2br w:val="nil"/>
              <w:tr2bl w:val="nil"/>
            </w:tcBorders>
            <w:shd w:val="clear" w:color="auto" w:fill="auto"/>
            <w:vAlign w:val="center"/>
          </w:tcPr>
          <w:p w14:paraId="46A18638">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010" w:type="dxa"/>
            <w:gridSpan w:val="2"/>
            <w:tcBorders>
              <w:tl2br w:val="nil"/>
              <w:tr2bl w:val="nil"/>
            </w:tcBorders>
            <w:shd w:val="clear" w:color="auto" w:fill="auto"/>
            <w:vAlign w:val="center"/>
          </w:tcPr>
          <w:p w14:paraId="1D4F9C7F">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904" w:type="dxa"/>
            <w:tcBorders>
              <w:tl2br w:val="nil"/>
              <w:tr2bl w:val="nil"/>
            </w:tcBorders>
            <w:shd w:val="clear" w:color="auto" w:fill="auto"/>
            <w:vAlign w:val="center"/>
          </w:tcPr>
          <w:p w14:paraId="409DF838">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904" w:type="dxa"/>
            <w:tcBorders>
              <w:tl2br w:val="nil"/>
              <w:tr2bl w:val="nil"/>
            </w:tcBorders>
            <w:shd w:val="clear" w:color="auto" w:fill="auto"/>
            <w:vAlign w:val="center"/>
          </w:tcPr>
          <w:p w14:paraId="2D195D9D">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46F45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restart"/>
            <w:tcBorders>
              <w:tl2br w:val="nil"/>
              <w:tr2bl w:val="nil"/>
            </w:tcBorders>
            <w:shd w:val="clear" w:color="auto" w:fill="auto"/>
            <w:vAlign w:val="center"/>
          </w:tcPr>
          <w:p w14:paraId="3FBBC8F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生态环保</w:t>
            </w:r>
          </w:p>
        </w:tc>
        <w:tc>
          <w:tcPr>
            <w:tcW w:w="610" w:type="dxa"/>
            <w:vMerge w:val="restart"/>
            <w:tcBorders>
              <w:tl2br w:val="nil"/>
              <w:tr2bl w:val="nil"/>
            </w:tcBorders>
            <w:shd w:val="clear" w:color="auto" w:fill="auto"/>
            <w:vAlign w:val="center"/>
          </w:tcPr>
          <w:p w14:paraId="45994A4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737" w:type="dxa"/>
            <w:vMerge w:val="restart"/>
            <w:tcBorders>
              <w:tl2br w:val="nil"/>
              <w:tr2bl w:val="nil"/>
            </w:tcBorders>
            <w:shd w:val="clear" w:color="auto" w:fill="auto"/>
            <w:vAlign w:val="center"/>
          </w:tcPr>
          <w:p w14:paraId="2FFD514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生态保护</w:t>
            </w:r>
          </w:p>
        </w:tc>
        <w:tc>
          <w:tcPr>
            <w:tcW w:w="696" w:type="dxa"/>
            <w:vMerge w:val="restart"/>
            <w:tcBorders>
              <w:tl2br w:val="nil"/>
              <w:tr2bl w:val="nil"/>
            </w:tcBorders>
            <w:shd w:val="clear" w:color="auto" w:fill="auto"/>
            <w:vAlign w:val="center"/>
          </w:tcPr>
          <w:p w14:paraId="437600C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14</w:t>
            </w:r>
          </w:p>
        </w:tc>
        <w:tc>
          <w:tcPr>
            <w:tcW w:w="980" w:type="dxa"/>
            <w:gridSpan w:val="2"/>
            <w:vMerge w:val="restart"/>
            <w:tcBorders>
              <w:tl2br w:val="nil"/>
              <w:tr2bl w:val="nil"/>
            </w:tcBorders>
            <w:shd w:val="clear" w:color="auto" w:fill="auto"/>
            <w:vAlign w:val="center"/>
          </w:tcPr>
          <w:p w14:paraId="0FBFA57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环境保护规划</w:t>
            </w:r>
          </w:p>
        </w:tc>
        <w:tc>
          <w:tcPr>
            <w:tcW w:w="648" w:type="dxa"/>
            <w:vMerge w:val="restart"/>
            <w:tcBorders>
              <w:tl2br w:val="nil"/>
              <w:tr2bl w:val="nil"/>
            </w:tcBorders>
            <w:shd w:val="clear" w:color="auto" w:fill="auto"/>
            <w:vAlign w:val="center"/>
          </w:tcPr>
          <w:p w14:paraId="4153A78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3010" w:type="dxa"/>
            <w:gridSpan w:val="2"/>
            <w:tcBorders>
              <w:tl2br w:val="nil"/>
              <w:tr2bl w:val="nil"/>
            </w:tcBorders>
            <w:shd w:val="clear" w:color="auto" w:fill="auto"/>
            <w:vAlign w:val="center"/>
          </w:tcPr>
          <w:p w14:paraId="167B6E75">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a)应建立环境保护管理制度</w:t>
            </w:r>
          </w:p>
        </w:tc>
        <w:tc>
          <w:tcPr>
            <w:tcW w:w="904" w:type="dxa"/>
            <w:tcBorders>
              <w:tl2br w:val="nil"/>
              <w:tr2bl w:val="nil"/>
            </w:tcBorders>
            <w:shd w:val="clear" w:color="auto" w:fill="auto"/>
            <w:vAlign w:val="center"/>
          </w:tcPr>
          <w:p w14:paraId="42D4DD7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2C03A7C4">
            <w:pPr>
              <w:widowControl/>
              <w:jc w:val="center"/>
              <w:rPr>
                <w:rFonts w:ascii="宋体" w:hAnsi="宋体"/>
                <w:color w:val="000000" w:themeColor="text1"/>
                <w:sz w:val="18"/>
                <w:szCs w:val="18"/>
                <w14:textFill>
                  <w14:solidFill>
                    <w14:schemeClr w14:val="tx1"/>
                  </w14:solidFill>
                </w14:textFill>
              </w:rPr>
            </w:pPr>
          </w:p>
        </w:tc>
      </w:tr>
      <w:tr w14:paraId="33688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373C32A">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496B194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9D95ACB">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42F8C999">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79FF3933">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4829A2C7">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2A8B33A0">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b)绿色施工策划文件中应包含环境保护内容</w:t>
            </w:r>
          </w:p>
        </w:tc>
        <w:tc>
          <w:tcPr>
            <w:tcW w:w="904" w:type="dxa"/>
            <w:tcBorders>
              <w:tl2br w:val="nil"/>
              <w:tr2bl w:val="nil"/>
            </w:tcBorders>
            <w:shd w:val="clear" w:color="auto" w:fill="auto"/>
            <w:vAlign w:val="center"/>
          </w:tcPr>
          <w:p w14:paraId="2276D41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219C751">
            <w:pPr>
              <w:widowControl/>
              <w:jc w:val="center"/>
              <w:rPr>
                <w:rFonts w:ascii="宋体" w:hAnsi="宋体"/>
                <w:color w:val="000000" w:themeColor="text1"/>
                <w:sz w:val="18"/>
                <w:szCs w:val="18"/>
                <w14:textFill>
                  <w14:solidFill>
                    <w14:schemeClr w14:val="tx1"/>
                  </w14:solidFill>
                </w14:textFill>
              </w:rPr>
            </w:pPr>
          </w:p>
        </w:tc>
      </w:tr>
      <w:tr w14:paraId="3B822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3459D54">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47922E5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5D79F69">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231D358C">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9E30138">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32EB52B">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5CEF48C5">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c)施工现场应在醒目位置设环境保护标识</w:t>
            </w:r>
          </w:p>
        </w:tc>
        <w:tc>
          <w:tcPr>
            <w:tcW w:w="904" w:type="dxa"/>
            <w:tcBorders>
              <w:tl2br w:val="nil"/>
              <w:tr2bl w:val="nil"/>
            </w:tcBorders>
            <w:shd w:val="clear" w:color="auto" w:fill="auto"/>
            <w:vAlign w:val="center"/>
          </w:tcPr>
          <w:p w14:paraId="497DC96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59D50517">
            <w:pPr>
              <w:widowControl/>
              <w:jc w:val="center"/>
              <w:rPr>
                <w:rFonts w:ascii="宋体" w:hAnsi="宋体"/>
                <w:color w:val="000000" w:themeColor="text1"/>
                <w:sz w:val="18"/>
                <w:szCs w:val="18"/>
                <w14:textFill>
                  <w14:solidFill>
                    <w14:schemeClr w14:val="tx1"/>
                  </w14:solidFill>
                </w14:textFill>
              </w:rPr>
            </w:pPr>
          </w:p>
        </w:tc>
      </w:tr>
      <w:tr w14:paraId="43F41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7C0EDF0F">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8E946F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560F190">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055CC003">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C36EEC0">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7334A75">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73258CC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d)施工现场不应焚烧废弃物</w:t>
            </w:r>
          </w:p>
        </w:tc>
        <w:tc>
          <w:tcPr>
            <w:tcW w:w="904" w:type="dxa"/>
            <w:tcBorders>
              <w:tl2br w:val="nil"/>
              <w:tr2bl w:val="nil"/>
            </w:tcBorders>
            <w:shd w:val="clear" w:color="auto" w:fill="auto"/>
            <w:vAlign w:val="center"/>
          </w:tcPr>
          <w:p w14:paraId="50C236E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717EB982">
            <w:pPr>
              <w:widowControl/>
              <w:jc w:val="center"/>
              <w:rPr>
                <w:rFonts w:ascii="宋体" w:hAnsi="宋体"/>
                <w:color w:val="000000" w:themeColor="text1"/>
                <w:sz w:val="18"/>
                <w:szCs w:val="18"/>
                <w14:textFill>
                  <w14:solidFill>
                    <w14:schemeClr w14:val="tx1"/>
                  </w14:solidFill>
                </w14:textFill>
              </w:rPr>
            </w:pPr>
          </w:p>
        </w:tc>
      </w:tr>
      <w:tr w14:paraId="5CAB56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7442F80">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4E8C00B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17962F4">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265CFCCE">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D38CDEC">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0FADAB99">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357AACC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e)土方回填不应采用有毒有害废弃物</w:t>
            </w:r>
          </w:p>
        </w:tc>
        <w:tc>
          <w:tcPr>
            <w:tcW w:w="904" w:type="dxa"/>
            <w:tcBorders>
              <w:tl2br w:val="nil"/>
              <w:tr2bl w:val="nil"/>
            </w:tcBorders>
            <w:shd w:val="clear" w:color="auto" w:fill="auto"/>
            <w:vAlign w:val="center"/>
          </w:tcPr>
          <w:p w14:paraId="63268A2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300183A6">
            <w:pPr>
              <w:widowControl/>
              <w:jc w:val="center"/>
              <w:rPr>
                <w:rFonts w:ascii="宋体" w:hAnsi="宋体"/>
                <w:color w:val="000000" w:themeColor="text1"/>
                <w:sz w:val="18"/>
                <w:szCs w:val="18"/>
                <w14:textFill>
                  <w14:solidFill>
                    <w14:schemeClr w14:val="tx1"/>
                  </w14:solidFill>
                </w14:textFill>
              </w:rPr>
            </w:pPr>
          </w:p>
        </w:tc>
      </w:tr>
      <w:tr w14:paraId="42F72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5280CBF1">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53BEF73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DAE0359">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493BAC9D">
            <w:pPr>
              <w:jc w:val="center"/>
              <w:rPr>
                <w:rFonts w:ascii="宋体" w:hAnsi="宋体"/>
                <w:color w:val="000000" w:themeColor="text1"/>
                <w:sz w:val="18"/>
                <w:szCs w:val="18"/>
                <w14:textFill>
                  <w14:solidFill>
                    <w14:schemeClr w14:val="tx1"/>
                  </w14:solidFill>
                </w14:textFill>
              </w:rPr>
            </w:pPr>
          </w:p>
        </w:tc>
        <w:tc>
          <w:tcPr>
            <w:tcW w:w="980" w:type="dxa"/>
            <w:gridSpan w:val="2"/>
            <w:vMerge w:val="restart"/>
            <w:tcBorders>
              <w:tl2br w:val="nil"/>
              <w:tr2bl w:val="nil"/>
            </w:tcBorders>
            <w:shd w:val="clear" w:color="auto" w:fill="auto"/>
            <w:vAlign w:val="center"/>
          </w:tcPr>
          <w:p w14:paraId="21A5758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植被保护</w:t>
            </w:r>
          </w:p>
        </w:tc>
        <w:tc>
          <w:tcPr>
            <w:tcW w:w="648" w:type="dxa"/>
            <w:vMerge w:val="restart"/>
            <w:tcBorders>
              <w:tl2br w:val="nil"/>
              <w:tr2bl w:val="nil"/>
            </w:tcBorders>
            <w:shd w:val="clear" w:color="auto" w:fill="auto"/>
            <w:vAlign w:val="center"/>
          </w:tcPr>
          <w:p w14:paraId="32A90FD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w:t>
            </w:r>
          </w:p>
        </w:tc>
        <w:tc>
          <w:tcPr>
            <w:tcW w:w="3010" w:type="dxa"/>
            <w:gridSpan w:val="2"/>
            <w:tcBorders>
              <w:tl2br w:val="nil"/>
              <w:tr2bl w:val="nil"/>
            </w:tcBorders>
            <w:shd w:val="clear" w:color="auto" w:fill="auto"/>
            <w:vAlign w:val="center"/>
          </w:tcPr>
          <w:p w14:paraId="60C702CE">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a)项目部应对施工现场的古迹、文物、古墓、树木、森林及生态环境等采取有效保护措施，制定保护应急预案</w:t>
            </w:r>
          </w:p>
        </w:tc>
        <w:tc>
          <w:tcPr>
            <w:tcW w:w="904" w:type="dxa"/>
            <w:tcBorders>
              <w:tl2br w:val="nil"/>
              <w:tr2bl w:val="nil"/>
            </w:tcBorders>
            <w:shd w:val="clear" w:color="auto" w:fill="auto"/>
            <w:vAlign w:val="center"/>
          </w:tcPr>
          <w:p w14:paraId="61AC608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287A0A07">
            <w:pPr>
              <w:widowControl/>
              <w:jc w:val="center"/>
              <w:rPr>
                <w:rFonts w:ascii="宋体" w:hAnsi="宋体"/>
                <w:color w:val="000000" w:themeColor="text1"/>
                <w:sz w:val="18"/>
                <w:szCs w:val="18"/>
                <w14:textFill>
                  <w14:solidFill>
                    <w14:schemeClr w14:val="tx1"/>
                  </w14:solidFill>
                </w14:textFill>
              </w:rPr>
            </w:pPr>
          </w:p>
        </w:tc>
      </w:tr>
      <w:tr w14:paraId="4C526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4E9B14C6">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7F8C610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B0638A0">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7A4674DD">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554C7C90">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086870BA">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402A2E0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b)边坡及隧道洞口等应及时绿化覆盖或放坡防护覆盖</w:t>
            </w:r>
          </w:p>
        </w:tc>
        <w:tc>
          <w:tcPr>
            <w:tcW w:w="904" w:type="dxa"/>
            <w:tcBorders>
              <w:tl2br w:val="nil"/>
              <w:tr2bl w:val="nil"/>
            </w:tcBorders>
            <w:shd w:val="clear" w:color="auto" w:fill="auto"/>
            <w:vAlign w:val="center"/>
          </w:tcPr>
          <w:p w14:paraId="06CFE38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0CC5457D">
            <w:pPr>
              <w:widowControl/>
              <w:jc w:val="center"/>
              <w:rPr>
                <w:rFonts w:ascii="宋体" w:hAnsi="宋体"/>
                <w:color w:val="000000" w:themeColor="text1"/>
                <w:sz w:val="18"/>
                <w:szCs w:val="18"/>
                <w14:textFill>
                  <w14:solidFill>
                    <w14:schemeClr w14:val="tx1"/>
                  </w14:solidFill>
                </w14:textFill>
              </w:rPr>
            </w:pPr>
          </w:p>
        </w:tc>
      </w:tr>
      <w:tr w14:paraId="6FD58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5D20F97C">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563B59D7">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70D9DC3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水土环境保护</w:t>
            </w:r>
          </w:p>
        </w:tc>
        <w:tc>
          <w:tcPr>
            <w:tcW w:w="696" w:type="dxa"/>
            <w:vMerge w:val="restart"/>
            <w:tcBorders>
              <w:tl2br w:val="nil"/>
              <w:tr2bl w:val="nil"/>
            </w:tcBorders>
            <w:shd w:val="clear" w:color="auto" w:fill="auto"/>
            <w:vAlign w:val="center"/>
          </w:tcPr>
          <w:p w14:paraId="40C44C1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44</w:t>
            </w:r>
          </w:p>
        </w:tc>
        <w:tc>
          <w:tcPr>
            <w:tcW w:w="980" w:type="dxa"/>
            <w:gridSpan w:val="2"/>
            <w:vMerge w:val="restart"/>
            <w:tcBorders>
              <w:tl2br w:val="nil"/>
              <w:tr2bl w:val="nil"/>
            </w:tcBorders>
            <w:shd w:val="clear" w:color="auto" w:fill="auto"/>
            <w:vAlign w:val="center"/>
          </w:tcPr>
          <w:p w14:paraId="3564E61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污水排放</w:t>
            </w:r>
          </w:p>
        </w:tc>
        <w:tc>
          <w:tcPr>
            <w:tcW w:w="648" w:type="dxa"/>
            <w:vMerge w:val="restart"/>
            <w:tcBorders>
              <w:tl2br w:val="nil"/>
              <w:tr2bl w:val="nil"/>
            </w:tcBorders>
            <w:shd w:val="clear" w:color="auto" w:fill="auto"/>
            <w:vAlign w:val="center"/>
          </w:tcPr>
          <w:p w14:paraId="1791547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17</w:t>
            </w:r>
          </w:p>
        </w:tc>
        <w:tc>
          <w:tcPr>
            <w:tcW w:w="3010" w:type="dxa"/>
            <w:gridSpan w:val="2"/>
            <w:tcBorders>
              <w:tl2br w:val="nil"/>
              <w:tr2bl w:val="nil"/>
            </w:tcBorders>
            <w:shd w:val="clear" w:color="auto" w:fill="auto"/>
            <w:vAlign w:val="center"/>
          </w:tcPr>
          <w:p w14:paraId="1399071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a)现场道路周边设置排水沟，材料堆放场地硬化或者支垫，地面设置坡度排水</w:t>
            </w:r>
          </w:p>
        </w:tc>
        <w:tc>
          <w:tcPr>
            <w:tcW w:w="904" w:type="dxa"/>
            <w:tcBorders>
              <w:tl2br w:val="nil"/>
              <w:tr2bl w:val="nil"/>
            </w:tcBorders>
            <w:shd w:val="clear" w:color="auto" w:fill="auto"/>
            <w:vAlign w:val="center"/>
          </w:tcPr>
          <w:p w14:paraId="50E1307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536A3857">
            <w:pPr>
              <w:widowControl/>
              <w:jc w:val="center"/>
              <w:rPr>
                <w:rFonts w:ascii="宋体" w:hAnsi="宋体"/>
                <w:color w:val="000000" w:themeColor="text1"/>
                <w:sz w:val="18"/>
                <w:szCs w:val="18"/>
                <w14:textFill>
                  <w14:solidFill>
                    <w14:schemeClr w14:val="tx1"/>
                  </w14:solidFill>
                </w14:textFill>
              </w:rPr>
            </w:pPr>
          </w:p>
        </w:tc>
      </w:tr>
      <w:tr w14:paraId="6F388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9347202">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76F3DC3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05B932C">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627FE0F4">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9D72DE7">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4A72EB1C">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6DD510AF">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b)工程污水和试验室养护用水处理合格后，应按规定排放，检测频率不应少于1次/月</w:t>
            </w:r>
          </w:p>
        </w:tc>
        <w:tc>
          <w:tcPr>
            <w:tcW w:w="904" w:type="dxa"/>
            <w:tcBorders>
              <w:tl2br w:val="nil"/>
              <w:tr2bl w:val="nil"/>
            </w:tcBorders>
            <w:shd w:val="clear" w:color="auto" w:fill="auto"/>
            <w:vAlign w:val="center"/>
          </w:tcPr>
          <w:p w14:paraId="5519AC1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7DA3AB14">
            <w:pPr>
              <w:widowControl/>
              <w:jc w:val="center"/>
              <w:rPr>
                <w:rFonts w:ascii="宋体" w:hAnsi="宋体"/>
                <w:color w:val="000000" w:themeColor="text1"/>
                <w:sz w:val="18"/>
                <w:szCs w:val="18"/>
                <w14:textFill>
                  <w14:solidFill>
                    <w14:schemeClr w14:val="tx1"/>
                  </w14:solidFill>
                </w14:textFill>
              </w:rPr>
            </w:pPr>
          </w:p>
        </w:tc>
      </w:tr>
      <w:tr w14:paraId="0A63F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4E6B7FAE">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1998FEE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5F50079">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05A30CD2">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36B2BD3F">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11ADCAA4">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425037EC">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c)公路工程施工现场雨污水排放，应考虑对周边农田的影响</w:t>
            </w:r>
          </w:p>
        </w:tc>
        <w:tc>
          <w:tcPr>
            <w:tcW w:w="904" w:type="dxa"/>
            <w:tcBorders>
              <w:tl2br w:val="nil"/>
              <w:tr2bl w:val="nil"/>
            </w:tcBorders>
            <w:shd w:val="clear" w:color="auto" w:fill="auto"/>
            <w:vAlign w:val="center"/>
          </w:tcPr>
          <w:p w14:paraId="656C2B6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269DA2CB">
            <w:pPr>
              <w:widowControl/>
              <w:jc w:val="center"/>
              <w:rPr>
                <w:rFonts w:ascii="宋体" w:hAnsi="宋体"/>
                <w:color w:val="000000" w:themeColor="text1"/>
                <w:sz w:val="18"/>
                <w:szCs w:val="18"/>
                <w14:textFill>
                  <w14:solidFill>
                    <w14:schemeClr w14:val="tx1"/>
                  </w14:solidFill>
                </w14:textFill>
              </w:rPr>
            </w:pPr>
          </w:p>
        </w:tc>
      </w:tr>
      <w:tr w14:paraId="14488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A1990CC">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3D29EAF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DD1BFC7">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5E8EF165">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5FC1A906">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364FFDB7">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72FD57C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d)现场厕所设置化粪池，化粪池定期清理</w:t>
            </w:r>
          </w:p>
        </w:tc>
        <w:tc>
          <w:tcPr>
            <w:tcW w:w="904" w:type="dxa"/>
            <w:tcBorders>
              <w:tl2br w:val="nil"/>
              <w:tr2bl w:val="nil"/>
            </w:tcBorders>
            <w:shd w:val="clear" w:color="auto" w:fill="auto"/>
            <w:vAlign w:val="center"/>
          </w:tcPr>
          <w:p w14:paraId="27DE73E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7494CB73">
            <w:pPr>
              <w:widowControl/>
              <w:jc w:val="center"/>
              <w:rPr>
                <w:rFonts w:ascii="宋体" w:hAnsi="宋体"/>
                <w:color w:val="000000" w:themeColor="text1"/>
                <w:sz w:val="18"/>
                <w:szCs w:val="18"/>
                <w14:textFill>
                  <w14:solidFill>
                    <w14:schemeClr w14:val="tx1"/>
                  </w14:solidFill>
                </w14:textFill>
              </w:rPr>
            </w:pPr>
          </w:p>
        </w:tc>
      </w:tr>
      <w:tr w14:paraId="6F82A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31C1DA2">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3E67C3C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726C127">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AE0A741">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F95301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CD9B2A3">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B5862A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e)工地厨房设置隔油池，定期清理</w:t>
            </w:r>
          </w:p>
        </w:tc>
        <w:tc>
          <w:tcPr>
            <w:tcW w:w="904" w:type="dxa"/>
            <w:tcBorders>
              <w:tl2br w:val="nil"/>
              <w:tr2bl w:val="nil"/>
            </w:tcBorders>
            <w:shd w:val="clear" w:color="auto" w:fill="auto"/>
            <w:vAlign w:val="center"/>
          </w:tcPr>
          <w:p w14:paraId="0A50BBE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57A70D78">
            <w:pPr>
              <w:widowControl/>
              <w:jc w:val="center"/>
              <w:rPr>
                <w:rFonts w:ascii="宋体" w:hAnsi="宋体"/>
                <w:color w:val="000000" w:themeColor="text1"/>
                <w:sz w:val="18"/>
                <w:szCs w:val="18"/>
                <w14:textFill>
                  <w14:solidFill>
                    <w14:schemeClr w14:val="tx1"/>
                  </w14:solidFill>
                </w14:textFill>
              </w:rPr>
            </w:pPr>
          </w:p>
        </w:tc>
      </w:tr>
      <w:tr w14:paraId="27F10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18533AB2">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06CBE5A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504A331">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05C39FD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A2FDFA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A879E0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583795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f)工地生活污水、预制场和搅拌站等施工污水达标排放和利用</w:t>
            </w:r>
          </w:p>
        </w:tc>
        <w:tc>
          <w:tcPr>
            <w:tcW w:w="904" w:type="dxa"/>
            <w:tcBorders>
              <w:tl2br w:val="nil"/>
              <w:tr2bl w:val="nil"/>
            </w:tcBorders>
            <w:shd w:val="clear" w:color="auto" w:fill="auto"/>
            <w:vAlign w:val="center"/>
          </w:tcPr>
          <w:p w14:paraId="4830F2D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3400037B">
            <w:pPr>
              <w:widowControl/>
              <w:jc w:val="center"/>
              <w:rPr>
                <w:rFonts w:ascii="宋体" w:hAnsi="宋体"/>
                <w:color w:val="000000" w:themeColor="text1"/>
                <w:sz w:val="18"/>
                <w:szCs w:val="18"/>
                <w14:textFill>
                  <w14:solidFill>
                    <w14:schemeClr w14:val="tx1"/>
                  </w14:solidFill>
                </w14:textFill>
              </w:rPr>
            </w:pPr>
          </w:p>
        </w:tc>
      </w:tr>
      <w:tr w14:paraId="44A8B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BC6AE0F">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4A88734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7D59AE6">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BF5E99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FEC8AC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AD0D01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72DA4D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g)钻孔桩作业采用泥浆循环利用系统，不应外溢漫流</w:t>
            </w:r>
          </w:p>
        </w:tc>
        <w:tc>
          <w:tcPr>
            <w:tcW w:w="904" w:type="dxa"/>
            <w:tcBorders>
              <w:tl2br w:val="nil"/>
              <w:tr2bl w:val="nil"/>
            </w:tcBorders>
            <w:shd w:val="clear" w:color="auto" w:fill="auto"/>
            <w:vAlign w:val="center"/>
          </w:tcPr>
          <w:p w14:paraId="22E456E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297ED156">
            <w:pPr>
              <w:widowControl/>
              <w:jc w:val="center"/>
              <w:rPr>
                <w:rFonts w:ascii="宋体" w:hAnsi="宋体"/>
                <w:color w:val="000000" w:themeColor="text1"/>
                <w:sz w:val="18"/>
                <w:szCs w:val="18"/>
                <w14:textFill>
                  <w14:solidFill>
                    <w14:schemeClr w14:val="tx1"/>
                  </w14:solidFill>
                </w14:textFill>
              </w:rPr>
            </w:pPr>
          </w:p>
        </w:tc>
      </w:tr>
      <w:tr w14:paraId="1DFD7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1D56353F">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897BBD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EBD3AF0">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75E6541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0E6848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B63A86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A166A9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h)施工产生的泥浆、钻渣应经沉淀池处理后运至指定场地处理</w:t>
            </w:r>
          </w:p>
        </w:tc>
        <w:tc>
          <w:tcPr>
            <w:tcW w:w="904" w:type="dxa"/>
            <w:tcBorders>
              <w:tl2br w:val="nil"/>
              <w:tr2bl w:val="nil"/>
            </w:tcBorders>
            <w:shd w:val="clear" w:color="auto" w:fill="auto"/>
            <w:vAlign w:val="center"/>
          </w:tcPr>
          <w:p w14:paraId="55CB2E1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442FFB36">
            <w:pPr>
              <w:widowControl/>
              <w:jc w:val="center"/>
              <w:rPr>
                <w:rFonts w:ascii="宋体" w:hAnsi="宋体"/>
                <w:color w:val="000000" w:themeColor="text1"/>
                <w:sz w:val="18"/>
                <w:szCs w:val="18"/>
                <w14:textFill>
                  <w14:solidFill>
                    <w14:schemeClr w14:val="tx1"/>
                  </w14:solidFill>
                </w14:textFill>
              </w:rPr>
            </w:pPr>
          </w:p>
        </w:tc>
      </w:tr>
      <w:tr w14:paraId="21BB7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7EBE89AE">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7D3B803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D5FAC03">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AFBAA74">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33667E9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水土保持技术</w:t>
            </w:r>
          </w:p>
        </w:tc>
        <w:tc>
          <w:tcPr>
            <w:tcW w:w="648" w:type="dxa"/>
            <w:vMerge w:val="restart"/>
            <w:tcBorders>
              <w:tl2br w:val="nil"/>
              <w:tr2bl w:val="nil"/>
            </w:tcBorders>
            <w:shd w:val="clear" w:color="auto" w:fill="auto"/>
            <w:vAlign w:val="center"/>
          </w:tcPr>
          <w:p w14:paraId="1DDC530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3010" w:type="dxa"/>
            <w:gridSpan w:val="2"/>
            <w:tcBorders>
              <w:tl2br w:val="nil"/>
              <w:tr2bl w:val="nil"/>
            </w:tcBorders>
            <w:shd w:val="clear" w:color="auto" w:fill="auto"/>
            <w:vAlign w:val="center"/>
          </w:tcPr>
          <w:p w14:paraId="0E48F5C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a)非高等级公路或施工便道路基采用淤泥原位固化利用技术</w:t>
            </w:r>
          </w:p>
        </w:tc>
        <w:tc>
          <w:tcPr>
            <w:tcW w:w="904" w:type="dxa"/>
            <w:tcBorders>
              <w:tl2br w:val="nil"/>
              <w:tr2bl w:val="nil"/>
            </w:tcBorders>
            <w:shd w:val="clear" w:color="auto" w:fill="auto"/>
            <w:vAlign w:val="center"/>
          </w:tcPr>
          <w:p w14:paraId="787CCA7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577759FA">
            <w:pPr>
              <w:widowControl/>
              <w:jc w:val="center"/>
              <w:rPr>
                <w:rFonts w:ascii="宋体" w:hAnsi="宋体"/>
                <w:color w:val="000000" w:themeColor="text1"/>
                <w:sz w:val="18"/>
                <w:szCs w:val="18"/>
                <w14:textFill>
                  <w14:solidFill>
                    <w14:schemeClr w14:val="tx1"/>
                  </w14:solidFill>
                </w14:textFill>
              </w:rPr>
            </w:pPr>
          </w:p>
        </w:tc>
      </w:tr>
      <w:tr w14:paraId="24A51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E624F45">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52C42F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A791F09">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09F9ADFC">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D3C5EFD">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430CDE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8AC6DC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b)深路堑选用“四同步”施工技术，即在路堑施工中采用开挖一级、排水一级、防护一级、绿化一级的“四同步”施工工艺</w:t>
            </w:r>
          </w:p>
        </w:tc>
        <w:tc>
          <w:tcPr>
            <w:tcW w:w="904" w:type="dxa"/>
            <w:tcBorders>
              <w:tl2br w:val="nil"/>
              <w:tr2bl w:val="nil"/>
            </w:tcBorders>
            <w:shd w:val="clear" w:color="auto" w:fill="auto"/>
            <w:vAlign w:val="center"/>
          </w:tcPr>
          <w:p w14:paraId="272B7AA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614AA6F0">
            <w:pPr>
              <w:widowControl/>
              <w:jc w:val="center"/>
              <w:rPr>
                <w:rFonts w:ascii="宋体" w:hAnsi="宋体"/>
                <w:color w:val="000000" w:themeColor="text1"/>
                <w:sz w:val="18"/>
                <w:szCs w:val="18"/>
                <w14:textFill>
                  <w14:solidFill>
                    <w14:schemeClr w14:val="tx1"/>
                  </w14:solidFill>
                </w14:textFill>
              </w:rPr>
            </w:pPr>
          </w:p>
        </w:tc>
      </w:tr>
      <w:tr w14:paraId="3D157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586F0C37">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063963B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E6556AB">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0A5E90B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5A9242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407C771">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EEFBC7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c)填方路基采用隧道洞渣填筑</w:t>
            </w:r>
          </w:p>
        </w:tc>
        <w:tc>
          <w:tcPr>
            <w:tcW w:w="904" w:type="dxa"/>
            <w:tcBorders>
              <w:tl2br w:val="nil"/>
              <w:tr2bl w:val="nil"/>
            </w:tcBorders>
            <w:shd w:val="clear" w:color="auto" w:fill="auto"/>
            <w:vAlign w:val="center"/>
          </w:tcPr>
          <w:p w14:paraId="0DEDA20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5191C077">
            <w:pPr>
              <w:widowControl/>
              <w:jc w:val="center"/>
              <w:rPr>
                <w:rFonts w:ascii="宋体" w:hAnsi="宋体"/>
                <w:color w:val="000000" w:themeColor="text1"/>
                <w:sz w:val="18"/>
                <w:szCs w:val="18"/>
                <w14:textFill>
                  <w14:solidFill>
                    <w14:schemeClr w14:val="tx1"/>
                  </w14:solidFill>
                </w14:textFill>
              </w:rPr>
            </w:pPr>
          </w:p>
        </w:tc>
      </w:tr>
      <w:tr w14:paraId="6A834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40954856">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56B0BBE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131B316">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2AED3E1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BB1366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47C811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06A0CF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d)桥梁桩基采用全套管跟进无泥浆法施工技术</w:t>
            </w:r>
          </w:p>
        </w:tc>
        <w:tc>
          <w:tcPr>
            <w:tcW w:w="904" w:type="dxa"/>
            <w:tcBorders>
              <w:tl2br w:val="nil"/>
              <w:tr2bl w:val="nil"/>
            </w:tcBorders>
            <w:shd w:val="clear" w:color="auto" w:fill="auto"/>
            <w:vAlign w:val="center"/>
          </w:tcPr>
          <w:p w14:paraId="2DECAFD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56B29A57">
            <w:pPr>
              <w:widowControl/>
              <w:jc w:val="center"/>
              <w:rPr>
                <w:rFonts w:ascii="宋体" w:hAnsi="宋体"/>
                <w:color w:val="000000" w:themeColor="text1"/>
                <w:sz w:val="18"/>
                <w:szCs w:val="18"/>
                <w14:textFill>
                  <w14:solidFill>
                    <w14:schemeClr w14:val="tx1"/>
                  </w14:solidFill>
                </w14:textFill>
              </w:rPr>
            </w:pPr>
          </w:p>
        </w:tc>
      </w:tr>
      <w:tr w14:paraId="1F87F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5180D946">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68D30F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B9880B7">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9A1D763">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2FF3824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工程垃圾处置</w:t>
            </w:r>
          </w:p>
        </w:tc>
        <w:tc>
          <w:tcPr>
            <w:tcW w:w="648" w:type="dxa"/>
            <w:vMerge w:val="restart"/>
            <w:tcBorders>
              <w:tl2br w:val="nil"/>
              <w:tr2bl w:val="nil"/>
            </w:tcBorders>
            <w:shd w:val="clear" w:color="auto" w:fill="auto"/>
            <w:vAlign w:val="center"/>
          </w:tcPr>
          <w:p w14:paraId="530B948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3010" w:type="dxa"/>
            <w:gridSpan w:val="2"/>
            <w:tcBorders>
              <w:tl2br w:val="nil"/>
              <w:tr2bl w:val="nil"/>
            </w:tcBorders>
            <w:shd w:val="clear" w:color="auto" w:fill="auto"/>
            <w:vAlign w:val="center"/>
          </w:tcPr>
          <w:p w14:paraId="60ED071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a)施工专项方案中应包含工程垃圾减量化、资源化措施</w:t>
            </w:r>
          </w:p>
        </w:tc>
        <w:tc>
          <w:tcPr>
            <w:tcW w:w="904" w:type="dxa"/>
            <w:tcBorders>
              <w:tl2br w:val="nil"/>
              <w:tr2bl w:val="nil"/>
            </w:tcBorders>
            <w:shd w:val="clear" w:color="auto" w:fill="auto"/>
            <w:vAlign w:val="center"/>
          </w:tcPr>
          <w:p w14:paraId="37B59AE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2FE44ABB">
            <w:pPr>
              <w:widowControl/>
              <w:jc w:val="center"/>
              <w:rPr>
                <w:rFonts w:ascii="宋体" w:hAnsi="宋体"/>
                <w:color w:val="000000" w:themeColor="text1"/>
                <w:sz w:val="18"/>
                <w:szCs w:val="18"/>
                <w14:textFill>
                  <w14:solidFill>
                    <w14:schemeClr w14:val="tx1"/>
                  </w14:solidFill>
                </w14:textFill>
              </w:rPr>
            </w:pPr>
          </w:p>
        </w:tc>
      </w:tr>
      <w:tr w14:paraId="0D898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BF16435">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C57A69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125A98C">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2F398C2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342E6F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C608C4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F539B62">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b)工程垃圾回收利用率达到50％</w:t>
            </w:r>
          </w:p>
        </w:tc>
        <w:tc>
          <w:tcPr>
            <w:tcW w:w="904" w:type="dxa"/>
            <w:tcBorders>
              <w:tl2br w:val="nil"/>
              <w:tr2bl w:val="nil"/>
            </w:tcBorders>
            <w:shd w:val="clear" w:color="auto" w:fill="auto"/>
            <w:vAlign w:val="center"/>
          </w:tcPr>
          <w:p w14:paraId="09D1EE1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7CC23B3A">
            <w:pPr>
              <w:widowControl/>
              <w:jc w:val="center"/>
              <w:rPr>
                <w:rFonts w:ascii="宋体" w:hAnsi="宋体"/>
                <w:color w:val="000000" w:themeColor="text1"/>
                <w:sz w:val="18"/>
                <w:szCs w:val="18"/>
                <w14:textFill>
                  <w14:solidFill>
                    <w14:schemeClr w14:val="tx1"/>
                  </w14:solidFill>
                </w14:textFill>
              </w:rPr>
            </w:pPr>
          </w:p>
        </w:tc>
      </w:tr>
      <w:tr w14:paraId="49A70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3625599">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43213A3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1CD9C33">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F2A4E2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41D044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17A316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47F426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c)现场垃圾进行分类、封闭、集中堆放</w:t>
            </w:r>
          </w:p>
        </w:tc>
        <w:tc>
          <w:tcPr>
            <w:tcW w:w="904" w:type="dxa"/>
            <w:tcBorders>
              <w:tl2br w:val="nil"/>
              <w:tr2bl w:val="nil"/>
            </w:tcBorders>
            <w:shd w:val="clear" w:color="auto" w:fill="auto"/>
            <w:vAlign w:val="center"/>
          </w:tcPr>
          <w:p w14:paraId="7BF3F45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32E15A18">
            <w:pPr>
              <w:widowControl/>
              <w:jc w:val="center"/>
              <w:rPr>
                <w:rFonts w:ascii="宋体" w:hAnsi="宋体"/>
                <w:color w:val="000000" w:themeColor="text1"/>
                <w:sz w:val="18"/>
                <w:szCs w:val="18"/>
                <w14:textFill>
                  <w14:solidFill>
                    <w14:schemeClr w14:val="tx1"/>
                  </w14:solidFill>
                </w14:textFill>
              </w:rPr>
            </w:pPr>
          </w:p>
        </w:tc>
      </w:tr>
      <w:tr w14:paraId="00B27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64101534">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08AA728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855DBD1">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5EE6E9DB">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4F46DC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D845EB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EA1658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d)生活、办公区和厂站应设置足够数量可回收与不可回收垃圾桶，并定期清运</w:t>
            </w:r>
          </w:p>
        </w:tc>
        <w:tc>
          <w:tcPr>
            <w:tcW w:w="904" w:type="dxa"/>
            <w:tcBorders>
              <w:tl2br w:val="nil"/>
              <w:tr2bl w:val="nil"/>
            </w:tcBorders>
            <w:shd w:val="clear" w:color="auto" w:fill="auto"/>
            <w:vAlign w:val="center"/>
          </w:tcPr>
          <w:p w14:paraId="0F291B6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27A91CC">
            <w:pPr>
              <w:widowControl/>
              <w:jc w:val="center"/>
              <w:rPr>
                <w:rFonts w:ascii="宋体" w:hAnsi="宋体"/>
                <w:color w:val="000000" w:themeColor="text1"/>
                <w:sz w:val="18"/>
                <w:szCs w:val="18"/>
                <w14:textFill>
                  <w14:solidFill>
                    <w14:schemeClr w14:val="tx1"/>
                  </w14:solidFill>
                </w14:textFill>
              </w:rPr>
            </w:pPr>
          </w:p>
        </w:tc>
      </w:tr>
      <w:tr w14:paraId="665E0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0D46F67F">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B4DA05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18E9639">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F925D4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FA112F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6D996A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F719BF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e)生活区垃圾堆放区域定期消毒</w:t>
            </w:r>
          </w:p>
        </w:tc>
        <w:tc>
          <w:tcPr>
            <w:tcW w:w="904" w:type="dxa"/>
            <w:tcBorders>
              <w:tl2br w:val="nil"/>
              <w:tr2bl w:val="nil"/>
            </w:tcBorders>
            <w:shd w:val="clear" w:color="auto" w:fill="auto"/>
            <w:vAlign w:val="center"/>
          </w:tcPr>
          <w:p w14:paraId="4587589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33A53FD6">
            <w:pPr>
              <w:widowControl/>
              <w:jc w:val="center"/>
              <w:rPr>
                <w:rFonts w:ascii="宋体" w:hAnsi="宋体"/>
                <w:color w:val="000000" w:themeColor="text1"/>
                <w:sz w:val="18"/>
                <w:szCs w:val="18"/>
                <w14:textFill>
                  <w14:solidFill>
                    <w14:schemeClr w14:val="tx1"/>
                  </w14:solidFill>
                </w14:textFill>
              </w:rPr>
            </w:pPr>
          </w:p>
        </w:tc>
      </w:tr>
      <w:tr w14:paraId="3EE4B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0638C067">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504754E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1600EE7">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78DBFCA7">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62F87C0">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15AB923">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CF66AE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f)办理施工渣土、工程废弃物等排放手续，按指定地点排放</w:t>
            </w:r>
          </w:p>
        </w:tc>
        <w:tc>
          <w:tcPr>
            <w:tcW w:w="904" w:type="dxa"/>
            <w:tcBorders>
              <w:tl2br w:val="nil"/>
              <w:tr2bl w:val="nil"/>
            </w:tcBorders>
            <w:shd w:val="clear" w:color="auto" w:fill="auto"/>
            <w:vAlign w:val="center"/>
          </w:tcPr>
          <w:p w14:paraId="14CB20B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8839ECD">
            <w:pPr>
              <w:widowControl/>
              <w:jc w:val="center"/>
              <w:rPr>
                <w:rFonts w:ascii="宋体" w:hAnsi="宋体"/>
                <w:color w:val="000000" w:themeColor="text1"/>
                <w:sz w:val="18"/>
                <w:szCs w:val="18"/>
                <w14:textFill>
                  <w14:solidFill>
                    <w14:schemeClr w14:val="tx1"/>
                  </w14:solidFill>
                </w14:textFill>
              </w:rPr>
            </w:pPr>
          </w:p>
        </w:tc>
      </w:tr>
      <w:tr w14:paraId="5AAFB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1667D294">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13F651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D77FFD5">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31E446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705177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C3DBA7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9D9530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g)废电池、废硒鼓、废墨盒、剩油漆、剩涂料等有毒有害的废弃物封闭分类存放，设置醒目标识，并回收</w:t>
            </w:r>
          </w:p>
        </w:tc>
        <w:tc>
          <w:tcPr>
            <w:tcW w:w="904" w:type="dxa"/>
            <w:tcBorders>
              <w:tl2br w:val="nil"/>
              <w:tr2bl w:val="nil"/>
            </w:tcBorders>
            <w:shd w:val="clear" w:color="auto" w:fill="auto"/>
            <w:vAlign w:val="center"/>
          </w:tcPr>
          <w:p w14:paraId="07E38D0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031745AC">
            <w:pPr>
              <w:widowControl/>
              <w:jc w:val="center"/>
              <w:rPr>
                <w:rFonts w:ascii="宋体" w:hAnsi="宋体"/>
                <w:color w:val="000000" w:themeColor="text1"/>
                <w:sz w:val="18"/>
                <w:szCs w:val="18"/>
                <w14:textFill>
                  <w14:solidFill>
                    <w14:schemeClr w14:val="tx1"/>
                  </w14:solidFill>
                </w14:textFill>
              </w:rPr>
            </w:pPr>
          </w:p>
        </w:tc>
      </w:tr>
      <w:tr w14:paraId="4832B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4BFF8779">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78BFE2A4">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53EF9CE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空气环境保护</w:t>
            </w:r>
          </w:p>
        </w:tc>
        <w:tc>
          <w:tcPr>
            <w:tcW w:w="696" w:type="dxa"/>
            <w:vMerge w:val="restart"/>
            <w:tcBorders>
              <w:tl2br w:val="nil"/>
              <w:tr2bl w:val="nil"/>
            </w:tcBorders>
            <w:shd w:val="clear" w:color="auto" w:fill="auto"/>
            <w:vAlign w:val="center"/>
          </w:tcPr>
          <w:p w14:paraId="39DA73D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28</w:t>
            </w:r>
          </w:p>
        </w:tc>
        <w:tc>
          <w:tcPr>
            <w:tcW w:w="980" w:type="dxa"/>
            <w:gridSpan w:val="2"/>
            <w:vMerge w:val="restart"/>
            <w:tcBorders>
              <w:tl2br w:val="nil"/>
              <w:tr2bl w:val="nil"/>
            </w:tcBorders>
            <w:shd w:val="clear" w:color="auto" w:fill="auto"/>
            <w:vAlign w:val="center"/>
          </w:tcPr>
          <w:p w14:paraId="090C1CD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废气排放控制</w:t>
            </w:r>
          </w:p>
        </w:tc>
        <w:tc>
          <w:tcPr>
            <w:tcW w:w="648" w:type="dxa"/>
            <w:vMerge w:val="restart"/>
            <w:tcBorders>
              <w:tl2br w:val="nil"/>
              <w:tr2bl w:val="nil"/>
            </w:tcBorders>
            <w:shd w:val="clear" w:color="auto" w:fill="auto"/>
            <w:vAlign w:val="center"/>
          </w:tcPr>
          <w:p w14:paraId="65780DA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3010" w:type="dxa"/>
            <w:gridSpan w:val="2"/>
            <w:tcBorders>
              <w:tl2br w:val="nil"/>
              <w:tr2bl w:val="nil"/>
            </w:tcBorders>
            <w:shd w:val="clear" w:color="auto" w:fill="auto"/>
            <w:vAlign w:val="center"/>
          </w:tcPr>
          <w:p w14:paraId="66CC49E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a)车辆及机械设备废气排放符合国家现行相关标准的规定</w:t>
            </w:r>
          </w:p>
        </w:tc>
        <w:tc>
          <w:tcPr>
            <w:tcW w:w="904" w:type="dxa"/>
            <w:tcBorders>
              <w:tl2br w:val="nil"/>
              <w:tr2bl w:val="nil"/>
            </w:tcBorders>
            <w:shd w:val="clear" w:color="auto" w:fill="auto"/>
            <w:vAlign w:val="center"/>
          </w:tcPr>
          <w:p w14:paraId="0EF36B5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6FBACBE0">
            <w:pPr>
              <w:widowControl/>
              <w:jc w:val="center"/>
              <w:rPr>
                <w:rFonts w:ascii="宋体" w:hAnsi="宋体"/>
                <w:color w:val="000000" w:themeColor="text1"/>
                <w:sz w:val="18"/>
                <w:szCs w:val="18"/>
                <w14:textFill>
                  <w14:solidFill>
                    <w14:schemeClr w14:val="tx1"/>
                  </w14:solidFill>
                </w14:textFill>
              </w:rPr>
            </w:pPr>
          </w:p>
        </w:tc>
      </w:tr>
      <w:tr w14:paraId="19B5C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7E3D310E">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7AFF64E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E710AAA">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37CD22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CA064C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82136E7">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589471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b)在密闭空间或者生态敏感区域进行喷漆作业时，设有防挥发物扩散措施</w:t>
            </w:r>
          </w:p>
        </w:tc>
        <w:tc>
          <w:tcPr>
            <w:tcW w:w="904" w:type="dxa"/>
            <w:tcBorders>
              <w:tl2br w:val="nil"/>
              <w:tr2bl w:val="nil"/>
            </w:tcBorders>
            <w:shd w:val="clear" w:color="auto" w:fill="auto"/>
            <w:vAlign w:val="center"/>
          </w:tcPr>
          <w:p w14:paraId="7B32A81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9D4C4DD">
            <w:pPr>
              <w:widowControl/>
              <w:jc w:val="center"/>
              <w:rPr>
                <w:rFonts w:ascii="宋体" w:hAnsi="宋体"/>
                <w:color w:val="000000" w:themeColor="text1"/>
                <w:sz w:val="18"/>
                <w:szCs w:val="18"/>
                <w14:textFill>
                  <w14:solidFill>
                    <w14:schemeClr w14:val="tx1"/>
                  </w14:solidFill>
                </w14:textFill>
              </w:rPr>
            </w:pPr>
          </w:p>
        </w:tc>
      </w:tr>
      <w:tr w14:paraId="236B0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2396E37">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187C6DA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AA79FED">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768F677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02B41BB">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6D5A35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7DC892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c)施工现场禁止燃烧能产生有毒有害气体的废弃物</w:t>
            </w:r>
          </w:p>
        </w:tc>
        <w:tc>
          <w:tcPr>
            <w:tcW w:w="904" w:type="dxa"/>
            <w:tcBorders>
              <w:tl2br w:val="nil"/>
              <w:tr2bl w:val="nil"/>
            </w:tcBorders>
            <w:shd w:val="clear" w:color="auto" w:fill="auto"/>
            <w:vAlign w:val="center"/>
          </w:tcPr>
          <w:p w14:paraId="5B709D4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51BE8284">
            <w:pPr>
              <w:widowControl/>
              <w:jc w:val="center"/>
              <w:rPr>
                <w:rFonts w:ascii="宋体" w:hAnsi="宋体"/>
                <w:color w:val="000000" w:themeColor="text1"/>
                <w:sz w:val="18"/>
                <w:szCs w:val="18"/>
                <w14:textFill>
                  <w14:solidFill>
                    <w14:schemeClr w14:val="tx1"/>
                  </w14:solidFill>
                </w14:textFill>
              </w:rPr>
            </w:pPr>
          </w:p>
        </w:tc>
      </w:tr>
      <w:tr w14:paraId="6E060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5EEFF6E7">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65173A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878F9CA">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891A59B">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E33961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E3F142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1B24AA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d)施工中所采用的建筑材料有害气体释放符合国家现行相关标准的规定</w:t>
            </w:r>
          </w:p>
        </w:tc>
        <w:tc>
          <w:tcPr>
            <w:tcW w:w="904" w:type="dxa"/>
            <w:tcBorders>
              <w:tl2br w:val="nil"/>
              <w:tr2bl w:val="nil"/>
            </w:tcBorders>
            <w:shd w:val="clear" w:color="auto" w:fill="auto"/>
            <w:vAlign w:val="center"/>
          </w:tcPr>
          <w:p w14:paraId="7BEDAFB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0D4D358F">
            <w:pPr>
              <w:widowControl/>
              <w:jc w:val="center"/>
              <w:rPr>
                <w:rFonts w:ascii="宋体" w:hAnsi="宋体"/>
                <w:color w:val="000000" w:themeColor="text1"/>
                <w:sz w:val="18"/>
                <w:szCs w:val="18"/>
                <w14:textFill>
                  <w14:solidFill>
                    <w14:schemeClr w14:val="tx1"/>
                  </w14:solidFill>
                </w14:textFill>
              </w:rPr>
            </w:pPr>
          </w:p>
        </w:tc>
      </w:tr>
      <w:tr w14:paraId="702A4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024B3EEF">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121FBB4F">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C9E85BC">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7408BF0">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5502061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扬尘控制</w:t>
            </w:r>
          </w:p>
        </w:tc>
        <w:tc>
          <w:tcPr>
            <w:tcW w:w="648" w:type="dxa"/>
            <w:vMerge w:val="restart"/>
            <w:tcBorders>
              <w:tl2br w:val="nil"/>
              <w:tr2bl w:val="nil"/>
            </w:tcBorders>
            <w:shd w:val="clear" w:color="auto" w:fill="auto"/>
            <w:vAlign w:val="center"/>
          </w:tcPr>
          <w:p w14:paraId="589319E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3010" w:type="dxa"/>
            <w:gridSpan w:val="2"/>
            <w:tcBorders>
              <w:tl2br w:val="nil"/>
              <w:tr2bl w:val="nil"/>
            </w:tcBorders>
            <w:shd w:val="clear" w:color="auto" w:fill="auto"/>
            <w:vAlign w:val="center"/>
          </w:tcPr>
          <w:p w14:paraId="1E2416F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a)截桩、破桩、剔凿打磨等易产生扬尘的施工应采取喷淋（雾）等湿法作业，因施工工艺无法采取湿法作业的，应采取相应降尘措施</w:t>
            </w:r>
          </w:p>
        </w:tc>
        <w:tc>
          <w:tcPr>
            <w:tcW w:w="904" w:type="dxa"/>
            <w:tcBorders>
              <w:tl2br w:val="nil"/>
              <w:tr2bl w:val="nil"/>
            </w:tcBorders>
            <w:shd w:val="clear" w:color="auto" w:fill="auto"/>
            <w:vAlign w:val="center"/>
          </w:tcPr>
          <w:p w14:paraId="5DD1EC4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04E48373">
            <w:pPr>
              <w:widowControl/>
              <w:jc w:val="center"/>
              <w:rPr>
                <w:rFonts w:ascii="宋体" w:hAnsi="宋体"/>
                <w:color w:val="000000" w:themeColor="text1"/>
                <w:sz w:val="18"/>
                <w:szCs w:val="18"/>
                <w14:textFill>
                  <w14:solidFill>
                    <w14:schemeClr w14:val="tx1"/>
                  </w14:solidFill>
                </w14:textFill>
              </w:rPr>
            </w:pPr>
          </w:p>
        </w:tc>
      </w:tr>
      <w:tr w14:paraId="75C56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7DA69AD6">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030BF74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865D921">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2FDF554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EC23DA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4A2EE01">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9D1AB4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b)厂站建立洒水清扫制度，配备洒水设备，并有专人负责。</w:t>
            </w:r>
          </w:p>
        </w:tc>
        <w:tc>
          <w:tcPr>
            <w:tcW w:w="904" w:type="dxa"/>
            <w:tcBorders>
              <w:tl2br w:val="nil"/>
              <w:tr2bl w:val="nil"/>
            </w:tcBorders>
            <w:shd w:val="clear" w:color="auto" w:fill="auto"/>
            <w:vAlign w:val="center"/>
          </w:tcPr>
          <w:p w14:paraId="538A8D9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115CF4E">
            <w:pPr>
              <w:widowControl/>
              <w:jc w:val="center"/>
              <w:rPr>
                <w:rFonts w:ascii="宋体" w:hAnsi="宋体"/>
                <w:color w:val="000000" w:themeColor="text1"/>
                <w:sz w:val="18"/>
                <w:szCs w:val="18"/>
                <w14:textFill>
                  <w14:solidFill>
                    <w14:schemeClr w14:val="tx1"/>
                  </w14:solidFill>
                </w14:textFill>
              </w:rPr>
            </w:pPr>
          </w:p>
        </w:tc>
      </w:tr>
      <w:tr w14:paraId="6F517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788" w:type="dxa"/>
            <w:vMerge w:val="continue"/>
            <w:tcBorders>
              <w:tl2br w:val="nil"/>
              <w:tr2bl w:val="nil"/>
            </w:tcBorders>
            <w:shd w:val="clear" w:color="auto" w:fill="auto"/>
            <w:vAlign w:val="center"/>
          </w:tcPr>
          <w:p w14:paraId="1350CB5C">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828F03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7E2F80A">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6306364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040DEA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5B0892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1C25E0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c)易飞扬和细颗粒建筑材料封闭存放，余料回收</w:t>
            </w:r>
          </w:p>
        </w:tc>
        <w:tc>
          <w:tcPr>
            <w:tcW w:w="904" w:type="dxa"/>
            <w:tcBorders>
              <w:tl2br w:val="nil"/>
              <w:tr2bl w:val="nil"/>
            </w:tcBorders>
            <w:shd w:val="clear" w:color="auto" w:fill="auto"/>
            <w:vAlign w:val="center"/>
          </w:tcPr>
          <w:p w14:paraId="3D536CC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4DF52A46">
            <w:pPr>
              <w:widowControl/>
              <w:jc w:val="center"/>
              <w:rPr>
                <w:rFonts w:ascii="宋体" w:hAnsi="宋体"/>
                <w:color w:val="000000" w:themeColor="text1"/>
                <w:sz w:val="18"/>
                <w:szCs w:val="18"/>
                <w14:textFill>
                  <w14:solidFill>
                    <w14:schemeClr w14:val="tx1"/>
                  </w14:solidFill>
                </w14:textFill>
              </w:rPr>
            </w:pPr>
          </w:p>
        </w:tc>
      </w:tr>
      <w:tr w14:paraId="04682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745F623E">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15A8E77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4F648BB">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2DFBF83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065AF9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D7BBA7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F1B43B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d)拆除、爆破、开挖、回填及易产生扬尘的施工作业有抑尘措施</w:t>
            </w:r>
          </w:p>
        </w:tc>
        <w:tc>
          <w:tcPr>
            <w:tcW w:w="904" w:type="dxa"/>
            <w:tcBorders>
              <w:tl2br w:val="nil"/>
              <w:tr2bl w:val="nil"/>
            </w:tcBorders>
            <w:shd w:val="clear" w:color="auto" w:fill="auto"/>
            <w:vAlign w:val="center"/>
          </w:tcPr>
          <w:p w14:paraId="3033E13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6CABB3A7">
            <w:pPr>
              <w:widowControl/>
              <w:jc w:val="center"/>
              <w:rPr>
                <w:rFonts w:ascii="宋体" w:hAnsi="宋体"/>
                <w:color w:val="000000" w:themeColor="text1"/>
                <w:sz w:val="18"/>
                <w:szCs w:val="18"/>
                <w14:textFill>
                  <w14:solidFill>
                    <w14:schemeClr w14:val="tx1"/>
                  </w14:solidFill>
                </w14:textFill>
              </w:rPr>
            </w:pPr>
          </w:p>
        </w:tc>
      </w:tr>
      <w:tr w14:paraId="22D42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75068858">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9042F4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DBE0FAB">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290F4CC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15FC40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70CEAC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09809F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e)桥梁高空垃圾清运采用封闭式管道或垂直运输机械</w:t>
            </w:r>
          </w:p>
        </w:tc>
        <w:tc>
          <w:tcPr>
            <w:tcW w:w="904" w:type="dxa"/>
            <w:tcBorders>
              <w:tl2br w:val="nil"/>
              <w:tr2bl w:val="nil"/>
            </w:tcBorders>
            <w:shd w:val="clear" w:color="auto" w:fill="auto"/>
            <w:vAlign w:val="center"/>
          </w:tcPr>
          <w:p w14:paraId="2F4550A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4C9A74EB">
            <w:pPr>
              <w:widowControl/>
              <w:jc w:val="center"/>
              <w:rPr>
                <w:rFonts w:ascii="宋体" w:hAnsi="宋体"/>
                <w:color w:val="000000" w:themeColor="text1"/>
                <w:sz w:val="18"/>
                <w:szCs w:val="18"/>
                <w14:textFill>
                  <w14:solidFill>
                    <w14:schemeClr w14:val="tx1"/>
                  </w14:solidFill>
                </w14:textFill>
              </w:rPr>
            </w:pPr>
          </w:p>
        </w:tc>
      </w:tr>
      <w:tr w14:paraId="22035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CBB972A">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19CC5DC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5CC2DCD">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4839DFF">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798DA2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D7F96F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A12CF5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f)现场使用散装水泥、颗粒型材料应有相关防尘措施</w:t>
            </w:r>
          </w:p>
        </w:tc>
        <w:tc>
          <w:tcPr>
            <w:tcW w:w="904" w:type="dxa"/>
            <w:tcBorders>
              <w:tl2br w:val="nil"/>
              <w:tr2bl w:val="nil"/>
            </w:tcBorders>
            <w:shd w:val="clear" w:color="auto" w:fill="auto"/>
            <w:vAlign w:val="center"/>
          </w:tcPr>
          <w:p w14:paraId="6B173C9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4DC32DFA">
            <w:pPr>
              <w:widowControl/>
              <w:jc w:val="center"/>
              <w:rPr>
                <w:rFonts w:ascii="宋体" w:hAnsi="宋体"/>
                <w:color w:val="000000" w:themeColor="text1"/>
                <w:sz w:val="18"/>
                <w:szCs w:val="18"/>
                <w14:textFill>
                  <w14:solidFill>
                    <w14:schemeClr w14:val="tx1"/>
                  </w14:solidFill>
                </w14:textFill>
              </w:rPr>
            </w:pPr>
          </w:p>
        </w:tc>
      </w:tr>
      <w:tr w14:paraId="698ED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5444AF7">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3D6C2E5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6F62036">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29BB89E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19CB44B">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486065F">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41F578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g)遇有五级及以上大风天气时，停止土方开挖、回填、转运及其他可能产生扬尘污染的施工活动</w:t>
            </w:r>
          </w:p>
        </w:tc>
        <w:tc>
          <w:tcPr>
            <w:tcW w:w="904" w:type="dxa"/>
            <w:tcBorders>
              <w:tl2br w:val="nil"/>
              <w:tr2bl w:val="nil"/>
            </w:tcBorders>
            <w:shd w:val="clear" w:color="auto" w:fill="auto"/>
            <w:vAlign w:val="center"/>
          </w:tcPr>
          <w:p w14:paraId="2BDC002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BE06624">
            <w:pPr>
              <w:widowControl/>
              <w:jc w:val="center"/>
              <w:rPr>
                <w:rFonts w:ascii="宋体" w:hAnsi="宋体"/>
                <w:color w:val="000000" w:themeColor="text1"/>
                <w:sz w:val="18"/>
                <w:szCs w:val="18"/>
                <w14:textFill>
                  <w14:solidFill>
                    <w14:schemeClr w14:val="tx1"/>
                  </w14:solidFill>
                </w14:textFill>
              </w:rPr>
            </w:pPr>
          </w:p>
        </w:tc>
      </w:tr>
      <w:tr w14:paraId="1DDF1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AA35246">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3F2BAD7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AA8BC74">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C929A3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C07207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ACB9BE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D66765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h)现场运送土石方、弃渣及易引起扬尘的材料时，车辆采取遮盖措施</w:t>
            </w:r>
          </w:p>
        </w:tc>
        <w:tc>
          <w:tcPr>
            <w:tcW w:w="904" w:type="dxa"/>
            <w:tcBorders>
              <w:tl2br w:val="nil"/>
              <w:tr2bl w:val="nil"/>
            </w:tcBorders>
            <w:shd w:val="clear" w:color="auto" w:fill="auto"/>
            <w:vAlign w:val="center"/>
          </w:tcPr>
          <w:p w14:paraId="7BAEED6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26517B92">
            <w:pPr>
              <w:widowControl/>
              <w:jc w:val="center"/>
              <w:rPr>
                <w:rFonts w:ascii="宋体" w:hAnsi="宋体"/>
                <w:color w:val="000000" w:themeColor="text1"/>
                <w:sz w:val="18"/>
                <w:szCs w:val="18"/>
                <w14:textFill>
                  <w14:solidFill>
                    <w14:schemeClr w14:val="tx1"/>
                  </w14:solidFill>
                </w14:textFill>
              </w:rPr>
            </w:pPr>
          </w:p>
        </w:tc>
      </w:tr>
      <w:tr w14:paraId="69395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667AD19C">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D6FE44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0962B96">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3F65678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8617BC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9252BFF">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FF11D6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i)弃土场使用完毕或超过3个月以上不使用的，应进行绿化</w:t>
            </w:r>
          </w:p>
        </w:tc>
        <w:tc>
          <w:tcPr>
            <w:tcW w:w="904" w:type="dxa"/>
            <w:tcBorders>
              <w:tl2br w:val="nil"/>
              <w:tr2bl w:val="nil"/>
            </w:tcBorders>
            <w:shd w:val="clear" w:color="auto" w:fill="auto"/>
            <w:vAlign w:val="center"/>
          </w:tcPr>
          <w:p w14:paraId="09E553C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5E81F7D5">
            <w:pPr>
              <w:widowControl/>
              <w:jc w:val="center"/>
              <w:rPr>
                <w:rFonts w:ascii="宋体" w:hAnsi="宋体"/>
                <w:color w:val="000000" w:themeColor="text1"/>
                <w:sz w:val="18"/>
                <w:szCs w:val="18"/>
                <w14:textFill>
                  <w14:solidFill>
                    <w14:schemeClr w14:val="tx1"/>
                  </w14:solidFill>
                </w14:textFill>
              </w:rPr>
            </w:pPr>
          </w:p>
        </w:tc>
      </w:tr>
      <w:tr w14:paraId="35E10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044B18EE">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84C4D96">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2E8486C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声光环境保护</w:t>
            </w:r>
          </w:p>
        </w:tc>
        <w:tc>
          <w:tcPr>
            <w:tcW w:w="696" w:type="dxa"/>
            <w:vMerge w:val="restart"/>
            <w:tcBorders>
              <w:tl2br w:val="nil"/>
              <w:tr2bl w:val="nil"/>
            </w:tcBorders>
            <w:shd w:val="clear" w:color="auto" w:fill="auto"/>
            <w:vAlign w:val="center"/>
          </w:tcPr>
          <w:p w14:paraId="2B79AE7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980" w:type="dxa"/>
            <w:gridSpan w:val="2"/>
            <w:vMerge w:val="restart"/>
            <w:tcBorders>
              <w:tl2br w:val="nil"/>
              <w:tr2bl w:val="nil"/>
            </w:tcBorders>
            <w:shd w:val="clear" w:color="auto" w:fill="auto"/>
            <w:vAlign w:val="center"/>
          </w:tcPr>
          <w:p w14:paraId="1D7C659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光污染控制</w:t>
            </w:r>
          </w:p>
        </w:tc>
        <w:tc>
          <w:tcPr>
            <w:tcW w:w="648" w:type="dxa"/>
            <w:vMerge w:val="restart"/>
            <w:tcBorders>
              <w:tl2br w:val="nil"/>
              <w:tr2bl w:val="nil"/>
            </w:tcBorders>
            <w:shd w:val="clear" w:color="auto" w:fill="auto"/>
            <w:vAlign w:val="center"/>
          </w:tcPr>
          <w:p w14:paraId="6BEBE9B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3010" w:type="dxa"/>
            <w:gridSpan w:val="2"/>
            <w:tcBorders>
              <w:tl2br w:val="nil"/>
              <w:tr2bl w:val="nil"/>
            </w:tcBorders>
            <w:shd w:val="clear" w:color="auto" w:fill="auto"/>
            <w:vAlign w:val="center"/>
          </w:tcPr>
          <w:p w14:paraId="2DFA43B2">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a)焊接作业时，采取挡光措施</w:t>
            </w:r>
          </w:p>
        </w:tc>
        <w:tc>
          <w:tcPr>
            <w:tcW w:w="904" w:type="dxa"/>
            <w:tcBorders>
              <w:tl2br w:val="nil"/>
              <w:tr2bl w:val="nil"/>
            </w:tcBorders>
            <w:shd w:val="clear" w:color="auto" w:fill="auto"/>
            <w:vAlign w:val="center"/>
          </w:tcPr>
          <w:p w14:paraId="2C5712D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07946865">
            <w:pPr>
              <w:widowControl/>
              <w:jc w:val="center"/>
              <w:rPr>
                <w:rFonts w:ascii="宋体" w:hAnsi="宋体"/>
                <w:color w:val="000000" w:themeColor="text1"/>
                <w:sz w:val="18"/>
                <w:szCs w:val="18"/>
                <w14:textFill>
                  <w14:solidFill>
                    <w14:schemeClr w14:val="tx1"/>
                  </w14:solidFill>
                </w14:textFill>
              </w:rPr>
            </w:pPr>
          </w:p>
        </w:tc>
      </w:tr>
      <w:tr w14:paraId="3FBDE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1F9BFECD">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0FA4DA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2BF1EF4">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4D655F2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30338AD">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FD10AA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A43C14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b）临近生活区、居民区的施工区域，照明采取定向措施，防止对居民区造成光污染</w:t>
            </w:r>
          </w:p>
        </w:tc>
        <w:tc>
          <w:tcPr>
            <w:tcW w:w="904" w:type="dxa"/>
            <w:tcBorders>
              <w:tl2br w:val="nil"/>
              <w:tr2bl w:val="nil"/>
            </w:tcBorders>
            <w:shd w:val="clear" w:color="auto" w:fill="auto"/>
            <w:vAlign w:val="center"/>
          </w:tcPr>
          <w:p w14:paraId="668669E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57E09C15">
            <w:pPr>
              <w:widowControl/>
              <w:jc w:val="center"/>
              <w:rPr>
                <w:rFonts w:ascii="宋体" w:hAnsi="宋体"/>
                <w:color w:val="000000" w:themeColor="text1"/>
                <w:sz w:val="18"/>
                <w:szCs w:val="18"/>
                <w14:textFill>
                  <w14:solidFill>
                    <w14:schemeClr w14:val="tx1"/>
                  </w14:solidFill>
                </w14:textFill>
              </w:rPr>
            </w:pPr>
          </w:p>
        </w:tc>
      </w:tr>
      <w:tr w14:paraId="0BB6D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77D16A5">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1AC40FE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53A21DE">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072A384D">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366B9C3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噪音控制</w:t>
            </w:r>
          </w:p>
        </w:tc>
        <w:tc>
          <w:tcPr>
            <w:tcW w:w="648" w:type="dxa"/>
            <w:vMerge w:val="restart"/>
            <w:tcBorders>
              <w:tl2br w:val="nil"/>
              <w:tr2bl w:val="nil"/>
            </w:tcBorders>
            <w:shd w:val="clear" w:color="auto" w:fill="auto"/>
            <w:vAlign w:val="center"/>
          </w:tcPr>
          <w:p w14:paraId="4D9EDB0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3010" w:type="dxa"/>
            <w:gridSpan w:val="2"/>
            <w:tcBorders>
              <w:tl2br w:val="nil"/>
              <w:tr2bl w:val="nil"/>
            </w:tcBorders>
            <w:shd w:val="clear" w:color="auto" w:fill="auto"/>
            <w:vAlign w:val="center"/>
          </w:tcPr>
          <w:p w14:paraId="2C929FD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a)距生活区、居民区等噪音敏感区域≤50</w:t>
            </w:r>
            <w:r>
              <w:rPr>
                <w:rStyle w:val="27"/>
                <w:rFonts w:hint="default"/>
                <w:lang w:bidi="ar"/>
              </w:rPr>
              <w:t xml:space="preserve"> </w:t>
            </w:r>
            <w:r>
              <w:rPr>
                <w:rStyle w:val="28"/>
                <w:rFonts w:hint="default"/>
                <w:lang w:bidi="ar"/>
              </w:rPr>
              <w:t>m的施工区域，应对施工作业噪声源，采取隔声、吸声、消音等措施，降低现场噪声，或现场采用有效的噪音隔档措施</w:t>
            </w:r>
          </w:p>
        </w:tc>
        <w:tc>
          <w:tcPr>
            <w:tcW w:w="904" w:type="dxa"/>
            <w:tcBorders>
              <w:tl2br w:val="nil"/>
              <w:tr2bl w:val="nil"/>
            </w:tcBorders>
            <w:shd w:val="clear" w:color="auto" w:fill="auto"/>
            <w:vAlign w:val="center"/>
          </w:tcPr>
          <w:p w14:paraId="55872AB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041ED019">
            <w:pPr>
              <w:widowControl/>
              <w:jc w:val="center"/>
              <w:rPr>
                <w:rFonts w:ascii="宋体" w:hAnsi="宋体"/>
                <w:color w:val="000000" w:themeColor="text1"/>
                <w:sz w:val="18"/>
                <w:szCs w:val="18"/>
                <w14:textFill>
                  <w14:solidFill>
                    <w14:schemeClr w14:val="tx1"/>
                  </w14:solidFill>
                </w14:textFill>
              </w:rPr>
            </w:pPr>
          </w:p>
        </w:tc>
      </w:tr>
      <w:tr w14:paraId="68CFB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2AE4DB72">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2FBDB37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38EA932">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48B425C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B8D13A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A504AF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E5BE8B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b)距生活区、居民区等噪音敏感区域≤200</w:t>
            </w:r>
            <w:r>
              <w:rPr>
                <w:rStyle w:val="27"/>
                <w:rFonts w:hint="default"/>
                <w:lang w:bidi="ar"/>
              </w:rPr>
              <w:t xml:space="preserve"> </w:t>
            </w:r>
            <w:r>
              <w:rPr>
                <w:rStyle w:val="28"/>
                <w:rFonts w:hint="default"/>
                <w:lang w:bidi="ar"/>
              </w:rPr>
              <w:t>m的施工区域，应作施工场界噪声监测，施工场界声强限值符合GB 12523的规定</w:t>
            </w:r>
          </w:p>
        </w:tc>
        <w:tc>
          <w:tcPr>
            <w:tcW w:w="904" w:type="dxa"/>
            <w:tcBorders>
              <w:tl2br w:val="nil"/>
              <w:tr2bl w:val="nil"/>
            </w:tcBorders>
            <w:shd w:val="clear" w:color="auto" w:fill="auto"/>
            <w:vAlign w:val="center"/>
          </w:tcPr>
          <w:p w14:paraId="1B9F6B4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04" w:type="dxa"/>
            <w:tcBorders>
              <w:tl2br w:val="nil"/>
              <w:tr2bl w:val="nil"/>
            </w:tcBorders>
            <w:shd w:val="clear" w:color="auto" w:fill="auto"/>
            <w:vAlign w:val="center"/>
          </w:tcPr>
          <w:p w14:paraId="7AA449F7">
            <w:pPr>
              <w:widowControl/>
              <w:jc w:val="center"/>
              <w:rPr>
                <w:rFonts w:ascii="宋体" w:hAnsi="宋体"/>
                <w:color w:val="000000" w:themeColor="text1"/>
                <w:sz w:val="18"/>
                <w:szCs w:val="18"/>
                <w14:textFill>
                  <w14:solidFill>
                    <w14:schemeClr w14:val="tx1"/>
                  </w14:solidFill>
                </w14:textFill>
              </w:rPr>
            </w:pPr>
          </w:p>
        </w:tc>
      </w:tr>
      <w:tr w14:paraId="2BE58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6168ABED">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646F0D9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BCBDACB">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17938DC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C26F870">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B4DEEC7">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54C0D6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c)封闭及半封闭环境内对作业工人应有有效的噪音防护措施</w:t>
            </w:r>
          </w:p>
        </w:tc>
        <w:tc>
          <w:tcPr>
            <w:tcW w:w="904" w:type="dxa"/>
            <w:tcBorders>
              <w:tl2br w:val="nil"/>
              <w:tr2bl w:val="nil"/>
            </w:tcBorders>
            <w:shd w:val="clear" w:color="auto" w:fill="auto"/>
            <w:vAlign w:val="center"/>
          </w:tcPr>
          <w:p w14:paraId="6CB7117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7BEDA5B5">
            <w:pPr>
              <w:widowControl/>
              <w:jc w:val="center"/>
              <w:rPr>
                <w:rFonts w:ascii="宋体" w:hAnsi="宋体"/>
                <w:color w:val="000000" w:themeColor="text1"/>
                <w:sz w:val="18"/>
                <w:szCs w:val="18"/>
                <w14:textFill>
                  <w14:solidFill>
                    <w14:schemeClr w14:val="tx1"/>
                  </w14:solidFill>
                </w14:textFill>
              </w:rPr>
            </w:pPr>
          </w:p>
        </w:tc>
      </w:tr>
      <w:tr w14:paraId="6AFF3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88" w:type="dxa"/>
            <w:vMerge w:val="continue"/>
            <w:tcBorders>
              <w:tl2br w:val="nil"/>
              <w:tr2bl w:val="nil"/>
            </w:tcBorders>
            <w:shd w:val="clear" w:color="auto" w:fill="auto"/>
            <w:vAlign w:val="center"/>
          </w:tcPr>
          <w:p w14:paraId="3DA3FCDB">
            <w:pPr>
              <w:jc w:val="center"/>
              <w:rPr>
                <w:rFonts w:ascii="宋体" w:hAnsi="宋体"/>
                <w:color w:val="000000" w:themeColor="text1"/>
                <w:sz w:val="18"/>
                <w:szCs w:val="18"/>
                <w14:textFill>
                  <w14:solidFill>
                    <w14:schemeClr w14:val="tx1"/>
                  </w14:solidFill>
                </w14:textFill>
              </w:rPr>
            </w:pPr>
          </w:p>
        </w:tc>
        <w:tc>
          <w:tcPr>
            <w:tcW w:w="610" w:type="dxa"/>
            <w:vMerge w:val="continue"/>
            <w:tcBorders>
              <w:tl2br w:val="nil"/>
              <w:tr2bl w:val="nil"/>
            </w:tcBorders>
            <w:shd w:val="clear" w:color="auto" w:fill="auto"/>
            <w:vAlign w:val="center"/>
          </w:tcPr>
          <w:p w14:paraId="3F9BB4E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CF67970">
            <w:pPr>
              <w:jc w:val="center"/>
              <w:rPr>
                <w:rFonts w:ascii="宋体" w:hAnsi="宋体" w:cs="宋体"/>
                <w:color w:val="000000"/>
                <w:kern w:val="0"/>
                <w:sz w:val="18"/>
                <w:szCs w:val="18"/>
                <w:lang w:bidi="ar"/>
              </w:rPr>
            </w:pPr>
          </w:p>
        </w:tc>
        <w:tc>
          <w:tcPr>
            <w:tcW w:w="696" w:type="dxa"/>
            <w:vMerge w:val="continue"/>
            <w:tcBorders>
              <w:tl2br w:val="nil"/>
              <w:tr2bl w:val="nil"/>
            </w:tcBorders>
            <w:shd w:val="clear" w:color="auto" w:fill="auto"/>
            <w:vAlign w:val="center"/>
          </w:tcPr>
          <w:p w14:paraId="7A7C7A9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4A1626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6FC5EC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1332A1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d)爆破施工前应提前通知影响范围内的相关人员</w:t>
            </w:r>
          </w:p>
        </w:tc>
        <w:tc>
          <w:tcPr>
            <w:tcW w:w="904" w:type="dxa"/>
            <w:tcBorders>
              <w:tl2br w:val="nil"/>
              <w:tr2bl w:val="nil"/>
            </w:tcBorders>
            <w:shd w:val="clear" w:color="auto" w:fill="auto"/>
            <w:vAlign w:val="center"/>
          </w:tcPr>
          <w:p w14:paraId="5E9FA7B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04" w:type="dxa"/>
            <w:tcBorders>
              <w:tl2br w:val="nil"/>
              <w:tr2bl w:val="nil"/>
            </w:tcBorders>
            <w:shd w:val="clear" w:color="auto" w:fill="auto"/>
            <w:vAlign w:val="center"/>
          </w:tcPr>
          <w:p w14:paraId="13C01510">
            <w:pPr>
              <w:widowControl/>
              <w:jc w:val="center"/>
              <w:rPr>
                <w:rFonts w:ascii="宋体" w:hAnsi="宋体"/>
                <w:color w:val="000000" w:themeColor="text1"/>
                <w:sz w:val="18"/>
                <w:szCs w:val="18"/>
                <w14:textFill>
                  <w14:solidFill>
                    <w14:schemeClr w14:val="tx1"/>
                  </w14:solidFill>
                </w14:textFill>
              </w:rPr>
            </w:pPr>
          </w:p>
        </w:tc>
      </w:tr>
      <w:tr w14:paraId="22D99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88" w:type="dxa"/>
            <w:tcBorders>
              <w:tl2br w:val="nil"/>
              <w:tr2bl w:val="nil"/>
            </w:tcBorders>
            <w:shd w:val="clear" w:color="auto" w:fill="auto"/>
            <w:vAlign w:val="center"/>
          </w:tcPr>
          <w:p w14:paraId="19C20EBC">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0DAA92F9">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8489" w:type="dxa"/>
            <w:gridSpan w:val="10"/>
            <w:tcBorders>
              <w:tl2br w:val="nil"/>
              <w:tr2bl w:val="nil"/>
            </w:tcBorders>
            <w:shd w:val="clear" w:color="auto" w:fill="auto"/>
            <w:vAlign w:val="center"/>
          </w:tcPr>
          <w:p w14:paraId="49763F49">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722FF38B">
            <w:pPr>
              <w:pStyle w:val="26"/>
              <w:adjustRightInd w:val="0"/>
              <w:snapToGrid w:val="0"/>
              <w:ind w:firstLine="360"/>
              <w:rPr>
                <w:rFonts w:hAnsi="宋体"/>
                <w:sz w:val="18"/>
                <w:szCs w:val="18"/>
              </w:rPr>
            </w:pPr>
            <w:r>
              <w:rPr>
                <w:rFonts w:hint="eastAsia" w:hAnsi="宋体"/>
                <w:sz w:val="18"/>
                <w:szCs w:val="18"/>
              </w:rPr>
              <w:t>式中：</w:t>
            </w:r>
          </w:p>
          <w:p w14:paraId="07FE2D49">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485F9C62">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124C8031">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452BE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88" w:type="dxa"/>
            <w:vMerge w:val="restart"/>
            <w:tcBorders>
              <w:tl2br w:val="nil"/>
              <w:tr2bl w:val="nil"/>
            </w:tcBorders>
            <w:shd w:val="clear" w:color="auto" w:fill="auto"/>
            <w:vAlign w:val="center"/>
          </w:tcPr>
          <w:p w14:paraId="7A050D43">
            <w:pPr>
              <w:widowControl/>
              <w:spacing w:line="240"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tc>
        <w:tc>
          <w:tcPr>
            <w:tcW w:w="2829" w:type="dxa"/>
            <w:gridSpan w:val="4"/>
            <w:tcBorders>
              <w:tl2br w:val="nil"/>
              <w:tr2bl w:val="nil"/>
            </w:tcBorders>
            <w:shd w:val="clear" w:color="auto" w:fill="auto"/>
            <w:vAlign w:val="center"/>
          </w:tcPr>
          <w:p w14:paraId="515B0FEE">
            <w:pPr>
              <w:spacing w:line="240" w:lineRule="auto"/>
              <w:jc w:val="center"/>
              <w:rPr>
                <w:rFonts w:hint="eastAsia" w:hAnsi="宋体"/>
                <w:sz w:val="18"/>
                <w:szCs w:val="18"/>
              </w:rPr>
            </w:pPr>
            <w:r>
              <w:rPr>
                <w:rFonts w:hint="eastAsia" w:ascii="宋体" w:hAnsi="宋体"/>
                <w:color w:val="000000" w:themeColor="text1"/>
                <w:sz w:val="18"/>
                <w:szCs w:val="18"/>
                <w14:textFill>
                  <w14:solidFill>
                    <w14:schemeClr w14:val="tx1"/>
                  </w14:solidFill>
                </w14:textFill>
              </w:rPr>
              <w:t>建设单位</w:t>
            </w:r>
          </w:p>
        </w:tc>
        <w:tc>
          <w:tcPr>
            <w:tcW w:w="2829" w:type="dxa"/>
            <w:gridSpan w:val="3"/>
            <w:tcBorders>
              <w:tl2br w:val="nil"/>
              <w:tr2bl w:val="nil"/>
            </w:tcBorders>
            <w:shd w:val="clear" w:color="auto" w:fill="auto"/>
            <w:vAlign w:val="center"/>
          </w:tcPr>
          <w:p w14:paraId="49419977">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监理单位</w:t>
            </w:r>
          </w:p>
        </w:tc>
        <w:tc>
          <w:tcPr>
            <w:tcW w:w="2831" w:type="dxa"/>
            <w:gridSpan w:val="3"/>
            <w:tcBorders>
              <w:tl2br w:val="nil"/>
              <w:tr2bl w:val="nil"/>
            </w:tcBorders>
            <w:shd w:val="clear" w:color="auto" w:fill="auto"/>
            <w:vAlign w:val="center"/>
          </w:tcPr>
          <w:p w14:paraId="7AFDD05B">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施工单位</w:t>
            </w:r>
          </w:p>
        </w:tc>
      </w:tr>
      <w:tr w14:paraId="2242F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88" w:type="dxa"/>
            <w:vMerge w:val="continue"/>
            <w:tcBorders>
              <w:tl2br w:val="nil"/>
              <w:tr2bl w:val="nil"/>
            </w:tcBorders>
            <w:shd w:val="clear" w:color="auto" w:fill="auto"/>
            <w:vAlign w:val="center"/>
          </w:tcPr>
          <w:p w14:paraId="1CB5EC5D">
            <w:pPr>
              <w:widowControl/>
              <w:spacing w:line="240" w:lineRule="auto"/>
              <w:jc w:val="center"/>
            </w:pPr>
          </w:p>
        </w:tc>
        <w:tc>
          <w:tcPr>
            <w:tcW w:w="2829" w:type="dxa"/>
            <w:gridSpan w:val="4"/>
            <w:tcBorders>
              <w:tl2br w:val="nil"/>
              <w:tr2bl w:val="nil"/>
            </w:tcBorders>
            <w:shd w:val="clear" w:color="auto" w:fill="auto"/>
            <w:vAlign w:val="center"/>
          </w:tcPr>
          <w:p w14:paraId="4253090D">
            <w:pPr>
              <w:widowControl/>
              <w:spacing w:line="240" w:lineRule="auto"/>
              <w:jc w:val="center"/>
            </w:pPr>
          </w:p>
        </w:tc>
        <w:tc>
          <w:tcPr>
            <w:tcW w:w="2829" w:type="dxa"/>
            <w:gridSpan w:val="3"/>
            <w:tcBorders>
              <w:tl2br w:val="nil"/>
              <w:tr2bl w:val="nil"/>
            </w:tcBorders>
            <w:shd w:val="clear" w:color="auto" w:fill="auto"/>
            <w:vAlign w:val="center"/>
          </w:tcPr>
          <w:p w14:paraId="0492396A">
            <w:pPr>
              <w:widowControl/>
              <w:spacing w:line="240" w:lineRule="auto"/>
              <w:jc w:val="center"/>
            </w:pPr>
          </w:p>
        </w:tc>
        <w:tc>
          <w:tcPr>
            <w:tcW w:w="2831" w:type="dxa"/>
            <w:gridSpan w:val="3"/>
            <w:tcBorders>
              <w:tl2br w:val="nil"/>
              <w:tr2bl w:val="nil"/>
            </w:tcBorders>
            <w:shd w:val="clear" w:color="auto" w:fill="auto"/>
            <w:vAlign w:val="center"/>
          </w:tcPr>
          <w:p w14:paraId="151138D9">
            <w:pPr>
              <w:widowControl/>
              <w:spacing w:line="240" w:lineRule="auto"/>
              <w:jc w:val="center"/>
              <w:rPr>
                <w:rFonts w:hint="eastAsia" w:hAnsi="宋体"/>
                <w:sz w:val="18"/>
                <w:szCs w:val="18"/>
              </w:rPr>
            </w:pPr>
          </w:p>
        </w:tc>
      </w:tr>
    </w:tbl>
    <w:p w14:paraId="4E69A924"/>
    <w:p w14:paraId="1B0CA703">
      <w:pPr>
        <w:rPr>
          <w:rFonts w:hint="eastAsia" w:ascii="华文中宋" w:hAnsi="华文中宋" w:eastAsia="华文中宋"/>
          <w:sz w:val="28"/>
          <w:szCs w:val="28"/>
        </w:rPr>
      </w:pPr>
      <w:r>
        <w:rPr>
          <w:rFonts w:hint="eastAsia" w:ascii="华文中宋" w:hAnsi="华文中宋" w:eastAsia="华文中宋"/>
          <w:sz w:val="28"/>
          <w:szCs w:val="28"/>
        </w:rPr>
        <w:br w:type="page"/>
      </w:r>
    </w:p>
    <w:p w14:paraId="0FD2CE70">
      <w:pPr>
        <w:jc w:val="left"/>
        <w:rPr>
          <w:rFonts w:ascii="宋体" w:hAnsi="宋体"/>
          <w:szCs w:val="21"/>
        </w:rPr>
      </w:pPr>
      <w:r>
        <w:rPr>
          <w:rFonts w:hint="eastAsia" w:ascii="华文中宋" w:hAnsi="华文中宋" w:eastAsia="华文中宋"/>
          <w:sz w:val="28"/>
          <w:szCs w:val="28"/>
          <w:lang w:val="en-US" w:eastAsia="zh-CN"/>
        </w:rPr>
        <w:t xml:space="preserve">表A.2-3           </w:t>
      </w:r>
      <w:r>
        <w:rPr>
          <w:rFonts w:hint="eastAsia" w:ascii="华文中宋" w:hAnsi="华文中宋" w:eastAsia="华文中宋"/>
          <w:sz w:val="44"/>
          <w:szCs w:val="44"/>
        </w:rPr>
        <w:t>资源节约要素评价表</w:t>
      </w:r>
    </w:p>
    <w:p w14:paraId="373BA9D5">
      <w:pPr>
        <w:rPr>
          <w:rFonts w:ascii="宋体" w:hAnsi="宋体"/>
          <w:szCs w:val="21"/>
        </w:rPr>
      </w:pPr>
    </w:p>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3"/>
        <w:gridCol w:w="605"/>
        <w:gridCol w:w="737"/>
        <w:gridCol w:w="698"/>
        <w:gridCol w:w="794"/>
        <w:gridCol w:w="186"/>
        <w:gridCol w:w="648"/>
        <w:gridCol w:w="2000"/>
        <w:gridCol w:w="1010"/>
        <w:gridCol w:w="904"/>
        <w:gridCol w:w="922"/>
      </w:tblGrid>
      <w:tr w14:paraId="06728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8" w:type="dxa"/>
            <w:gridSpan w:val="2"/>
            <w:tcBorders>
              <w:tl2br w:val="nil"/>
              <w:tr2bl w:val="nil"/>
            </w:tcBorders>
            <w:shd w:val="clear" w:color="auto" w:fill="auto"/>
            <w:vAlign w:val="center"/>
          </w:tcPr>
          <w:p w14:paraId="023FF28A">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工程名称</w:t>
            </w:r>
          </w:p>
        </w:tc>
        <w:tc>
          <w:tcPr>
            <w:tcW w:w="3063" w:type="dxa"/>
            <w:gridSpan w:val="5"/>
            <w:tcBorders>
              <w:tl2br w:val="nil"/>
              <w:tr2bl w:val="nil"/>
            </w:tcBorders>
            <w:shd w:val="clear" w:color="auto" w:fill="auto"/>
            <w:vAlign w:val="center"/>
          </w:tcPr>
          <w:p w14:paraId="046BED58">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4CEF8212">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826" w:type="dxa"/>
            <w:gridSpan w:val="2"/>
            <w:tcBorders>
              <w:tl2br w:val="nil"/>
              <w:tr2bl w:val="nil"/>
            </w:tcBorders>
            <w:shd w:val="clear" w:color="auto" w:fill="auto"/>
            <w:vAlign w:val="center"/>
          </w:tcPr>
          <w:p w14:paraId="054D1A4E">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7DD88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8" w:type="dxa"/>
            <w:gridSpan w:val="2"/>
            <w:tcBorders>
              <w:tl2br w:val="nil"/>
              <w:tr2bl w:val="nil"/>
            </w:tcBorders>
            <w:shd w:val="clear" w:color="auto" w:fill="auto"/>
            <w:vAlign w:val="center"/>
          </w:tcPr>
          <w:p w14:paraId="478A83D5">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施工单位</w:t>
            </w:r>
          </w:p>
        </w:tc>
        <w:tc>
          <w:tcPr>
            <w:tcW w:w="3063" w:type="dxa"/>
            <w:gridSpan w:val="5"/>
            <w:tcBorders>
              <w:tl2br w:val="nil"/>
              <w:tr2bl w:val="nil"/>
            </w:tcBorders>
            <w:shd w:val="clear" w:color="auto" w:fill="auto"/>
            <w:vAlign w:val="center"/>
          </w:tcPr>
          <w:p w14:paraId="576E15D3">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75B459E1">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826" w:type="dxa"/>
            <w:gridSpan w:val="2"/>
            <w:tcBorders>
              <w:tl2br w:val="nil"/>
              <w:tr2bl w:val="nil"/>
            </w:tcBorders>
            <w:shd w:val="clear" w:color="auto" w:fill="auto"/>
            <w:vAlign w:val="center"/>
          </w:tcPr>
          <w:p w14:paraId="6F76FE90">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1F302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8" w:type="dxa"/>
            <w:gridSpan w:val="2"/>
            <w:tcBorders>
              <w:tl2br w:val="nil"/>
              <w:tr2bl w:val="nil"/>
            </w:tcBorders>
            <w:shd w:val="clear" w:color="auto" w:fill="auto"/>
            <w:vAlign w:val="center"/>
          </w:tcPr>
          <w:p w14:paraId="57DC007E">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施工阶段</w:t>
            </w:r>
          </w:p>
        </w:tc>
        <w:tc>
          <w:tcPr>
            <w:tcW w:w="3063" w:type="dxa"/>
            <w:gridSpan w:val="5"/>
            <w:tcBorders>
              <w:tl2br w:val="nil"/>
              <w:tr2bl w:val="nil"/>
            </w:tcBorders>
            <w:shd w:val="clear" w:color="auto" w:fill="auto"/>
            <w:vAlign w:val="center"/>
          </w:tcPr>
          <w:p w14:paraId="208272B8">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758DD846">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826" w:type="dxa"/>
            <w:gridSpan w:val="2"/>
            <w:tcBorders>
              <w:tl2br w:val="nil"/>
              <w:tr2bl w:val="nil"/>
            </w:tcBorders>
            <w:shd w:val="clear" w:color="auto" w:fill="auto"/>
            <w:vAlign w:val="center"/>
          </w:tcPr>
          <w:p w14:paraId="7FBC3479">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3B9A1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773" w:type="dxa"/>
            <w:tcBorders>
              <w:tl2br w:val="nil"/>
              <w:tr2bl w:val="nil"/>
            </w:tcBorders>
            <w:shd w:val="clear" w:color="auto" w:fill="auto"/>
            <w:vAlign w:val="center"/>
          </w:tcPr>
          <w:p w14:paraId="0C773243">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605" w:type="dxa"/>
            <w:tcBorders>
              <w:tl2br w:val="nil"/>
              <w:tr2bl w:val="nil"/>
            </w:tcBorders>
            <w:shd w:val="clear" w:color="auto" w:fill="auto"/>
            <w:vAlign w:val="center"/>
          </w:tcPr>
          <w:p w14:paraId="409868C2">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737" w:type="dxa"/>
            <w:tcBorders>
              <w:tl2br w:val="nil"/>
              <w:tr2bl w:val="nil"/>
            </w:tcBorders>
            <w:shd w:val="clear" w:color="auto" w:fill="auto"/>
            <w:vAlign w:val="center"/>
          </w:tcPr>
          <w:p w14:paraId="79BB7D9B">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698" w:type="dxa"/>
            <w:tcBorders>
              <w:tl2br w:val="nil"/>
              <w:tr2bl w:val="nil"/>
            </w:tcBorders>
            <w:shd w:val="clear" w:color="auto" w:fill="auto"/>
            <w:vAlign w:val="center"/>
          </w:tcPr>
          <w:p w14:paraId="0EFCCAB8">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980" w:type="dxa"/>
            <w:gridSpan w:val="2"/>
            <w:tcBorders>
              <w:tl2br w:val="nil"/>
              <w:tr2bl w:val="nil"/>
            </w:tcBorders>
            <w:shd w:val="clear" w:color="auto" w:fill="auto"/>
            <w:vAlign w:val="center"/>
          </w:tcPr>
          <w:p w14:paraId="04FC7ADE">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648" w:type="dxa"/>
            <w:tcBorders>
              <w:tl2br w:val="nil"/>
              <w:tr2bl w:val="nil"/>
            </w:tcBorders>
            <w:shd w:val="clear" w:color="auto" w:fill="auto"/>
            <w:vAlign w:val="center"/>
          </w:tcPr>
          <w:p w14:paraId="2DF489CA">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010" w:type="dxa"/>
            <w:gridSpan w:val="2"/>
            <w:tcBorders>
              <w:tl2br w:val="nil"/>
              <w:tr2bl w:val="nil"/>
            </w:tcBorders>
            <w:shd w:val="clear" w:color="auto" w:fill="auto"/>
            <w:vAlign w:val="center"/>
          </w:tcPr>
          <w:p w14:paraId="0ACAD0D3">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904" w:type="dxa"/>
            <w:tcBorders>
              <w:tl2br w:val="nil"/>
              <w:tr2bl w:val="nil"/>
            </w:tcBorders>
            <w:shd w:val="clear" w:color="auto" w:fill="auto"/>
            <w:vAlign w:val="center"/>
          </w:tcPr>
          <w:p w14:paraId="3F522949">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922" w:type="dxa"/>
            <w:tcBorders>
              <w:tl2br w:val="nil"/>
              <w:tr2bl w:val="nil"/>
            </w:tcBorders>
            <w:shd w:val="clear" w:color="auto" w:fill="auto"/>
            <w:vAlign w:val="center"/>
          </w:tcPr>
          <w:p w14:paraId="6153F16F">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523BC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restart"/>
            <w:tcBorders>
              <w:tl2br w:val="nil"/>
              <w:tr2bl w:val="nil"/>
            </w:tcBorders>
            <w:shd w:val="clear" w:color="auto" w:fill="auto"/>
            <w:vAlign w:val="center"/>
          </w:tcPr>
          <w:p w14:paraId="7FC9E4C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资源节约</w:t>
            </w:r>
          </w:p>
        </w:tc>
        <w:tc>
          <w:tcPr>
            <w:tcW w:w="605" w:type="dxa"/>
            <w:vMerge w:val="restart"/>
            <w:tcBorders>
              <w:tl2br w:val="nil"/>
              <w:tr2bl w:val="nil"/>
            </w:tcBorders>
            <w:shd w:val="clear" w:color="auto" w:fill="auto"/>
            <w:vAlign w:val="center"/>
          </w:tcPr>
          <w:p w14:paraId="343FE6C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737" w:type="dxa"/>
            <w:vMerge w:val="restart"/>
            <w:tcBorders>
              <w:tl2br w:val="nil"/>
              <w:tr2bl w:val="nil"/>
            </w:tcBorders>
            <w:shd w:val="clear" w:color="auto" w:fill="auto"/>
            <w:vAlign w:val="center"/>
          </w:tcPr>
          <w:p w14:paraId="242F980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土地资源节约、集约利用</w:t>
            </w:r>
          </w:p>
        </w:tc>
        <w:tc>
          <w:tcPr>
            <w:tcW w:w="698" w:type="dxa"/>
            <w:vMerge w:val="restart"/>
            <w:tcBorders>
              <w:tl2br w:val="nil"/>
              <w:tr2bl w:val="nil"/>
            </w:tcBorders>
            <w:shd w:val="clear" w:color="auto" w:fill="auto"/>
            <w:vAlign w:val="center"/>
          </w:tcPr>
          <w:p w14:paraId="5977716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19</w:t>
            </w:r>
          </w:p>
        </w:tc>
        <w:tc>
          <w:tcPr>
            <w:tcW w:w="980" w:type="dxa"/>
            <w:gridSpan w:val="2"/>
            <w:vMerge w:val="restart"/>
            <w:tcBorders>
              <w:tl2br w:val="nil"/>
              <w:tr2bl w:val="nil"/>
            </w:tcBorders>
            <w:shd w:val="clear" w:color="auto" w:fill="auto"/>
            <w:vAlign w:val="center"/>
          </w:tcPr>
          <w:p w14:paraId="3F9530B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节约用地</w:t>
            </w:r>
          </w:p>
        </w:tc>
        <w:tc>
          <w:tcPr>
            <w:tcW w:w="648" w:type="dxa"/>
            <w:vMerge w:val="restart"/>
            <w:tcBorders>
              <w:tl2br w:val="nil"/>
              <w:tr2bl w:val="nil"/>
            </w:tcBorders>
            <w:shd w:val="clear" w:color="auto" w:fill="auto"/>
            <w:vAlign w:val="center"/>
          </w:tcPr>
          <w:p w14:paraId="38E8C73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3010" w:type="dxa"/>
            <w:gridSpan w:val="2"/>
            <w:tcBorders>
              <w:tl2br w:val="nil"/>
              <w:tr2bl w:val="nil"/>
            </w:tcBorders>
            <w:shd w:val="clear" w:color="auto" w:fill="auto"/>
            <w:vAlign w:val="center"/>
          </w:tcPr>
          <w:p w14:paraId="6731972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a)施工总平面根据功能分区集中布置</w:t>
            </w:r>
          </w:p>
        </w:tc>
        <w:tc>
          <w:tcPr>
            <w:tcW w:w="904" w:type="dxa"/>
            <w:tcBorders>
              <w:tl2br w:val="nil"/>
              <w:tr2bl w:val="nil"/>
            </w:tcBorders>
            <w:shd w:val="clear" w:color="auto" w:fill="auto"/>
            <w:vAlign w:val="center"/>
          </w:tcPr>
          <w:p w14:paraId="14B5D14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2FEF5DDF">
            <w:pPr>
              <w:widowControl/>
              <w:jc w:val="center"/>
              <w:rPr>
                <w:rFonts w:ascii="宋体" w:hAnsi="宋体"/>
                <w:color w:val="000000" w:themeColor="text1"/>
                <w:sz w:val="18"/>
                <w:szCs w:val="18"/>
                <w14:textFill>
                  <w14:solidFill>
                    <w14:schemeClr w14:val="tx1"/>
                  </w14:solidFill>
                </w14:textFill>
              </w:rPr>
            </w:pPr>
          </w:p>
        </w:tc>
      </w:tr>
      <w:tr w14:paraId="2A7A1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664E140">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73540C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88B4BF4">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7D40AC1F">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5C68F0CB">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54417C78">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035B3E10">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b)根据现场条件和使用需求，合理设计场内交通道路，模板存放和料具码放应根据用途进行支垫或硬化</w:t>
            </w:r>
          </w:p>
        </w:tc>
        <w:tc>
          <w:tcPr>
            <w:tcW w:w="904" w:type="dxa"/>
            <w:tcBorders>
              <w:tl2br w:val="nil"/>
              <w:tr2bl w:val="nil"/>
            </w:tcBorders>
            <w:shd w:val="clear" w:color="auto" w:fill="auto"/>
            <w:vAlign w:val="center"/>
          </w:tcPr>
          <w:p w14:paraId="651D441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15DFF5B2">
            <w:pPr>
              <w:widowControl/>
              <w:jc w:val="center"/>
              <w:rPr>
                <w:rFonts w:ascii="宋体" w:hAnsi="宋体"/>
                <w:color w:val="000000" w:themeColor="text1"/>
                <w:sz w:val="18"/>
                <w:szCs w:val="18"/>
                <w14:textFill>
                  <w14:solidFill>
                    <w14:schemeClr w14:val="tx1"/>
                  </w14:solidFill>
                </w14:textFill>
              </w:rPr>
            </w:pPr>
          </w:p>
        </w:tc>
      </w:tr>
      <w:tr w14:paraId="109D0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028872F">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2EC3DE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AA37F2A">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15910B2D">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255B526">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0B0EFA60">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1254FE5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c)利用原有及永久道路为施工服务，施工现场临时道路设置综合确定</w:t>
            </w:r>
          </w:p>
        </w:tc>
        <w:tc>
          <w:tcPr>
            <w:tcW w:w="904" w:type="dxa"/>
            <w:tcBorders>
              <w:tl2br w:val="nil"/>
              <w:tr2bl w:val="nil"/>
            </w:tcBorders>
            <w:shd w:val="clear" w:color="auto" w:fill="auto"/>
            <w:vAlign w:val="center"/>
          </w:tcPr>
          <w:p w14:paraId="4747692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481B9DC5">
            <w:pPr>
              <w:widowControl/>
              <w:jc w:val="center"/>
              <w:rPr>
                <w:rFonts w:ascii="宋体" w:hAnsi="宋体"/>
                <w:color w:val="000000" w:themeColor="text1"/>
                <w:sz w:val="18"/>
                <w:szCs w:val="18"/>
                <w14:textFill>
                  <w14:solidFill>
                    <w14:schemeClr w14:val="tx1"/>
                  </w14:solidFill>
                </w14:textFill>
              </w:rPr>
            </w:pPr>
          </w:p>
        </w:tc>
      </w:tr>
      <w:tr w14:paraId="2D10D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F4C63B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0277AA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B29E3E2">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316C98C">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05E60F1C">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17C0A61">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7D04C46F">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d)临时办公和生活用房采用多层装配式活动板房、箱式活动房等</w:t>
            </w:r>
          </w:p>
        </w:tc>
        <w:tc>
          <w:tcPr>
            <w:tcW w:w="904" w:type="dxa"/>
            <w:tcBorders>
              <w:tl2br w:val="nil"/>
              <w:tr2bl w:val="nil"/>
            </w:tcBorders>
            <w:shd w:val="clear" w:color="auto" w:fill="auto"/>
            <w:vAlign w:val="center"/>
          </w:tcPr>
          <w:p w14:paraId="5BB6A53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B5EF0D1">
            <w:pPr>
              <w:widowControl/>
              <w:jc w:val="center"/>
              <w:rPr>
                <w:rFonts w:ascii="宋体" w:hAnsi="宋体"/>
                <w:color w:val="000000" w:themeColor="text1"/>
                <w:sz w:val="18"/>
                <w:szCs w:val="18"/>
                <w14:textFill>
                  <w14:solidFill>
                    <w14:schemeClr w14:val="tx1"/>
                  </w14:solidFill>
                </w14:textFill>
              </w:rPr>
            </w:pPr>
          </w:p>
        </w:tc>
      </w:tr>
      <w:tr w14:paraId="7A94E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1F3E1D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BAAA9A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50C19C5">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49165E8">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5C0A7CC">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44FDF50C">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3BBCF6F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e)对垂直运输设备布置方案进行优化，减少垂直运输设备占地</w:t>
            </w:r>
          </w:p>
        </w:tc>
        <w:tc>
          <w:tcPr>
            <w:tcW w:w="904" w:type="dxa"/>
            <w:tcBorders>
              <w:tl2br w:val="nil"/>
              <w:tr2bl w:val="nil"/>
            </w:tcBorders>
            <w:shd w:val="clear" w:color="auto" w:fill="auto"/>
            <w:vAlign w:val="center"/>
          </w:tcPr>
          <w:p w14:paraId="7F40D80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6566FEFE">
            <w:pPr>
              <w:widowControl/>
              <w:jc w:val="center"/>
              <w:rPr>
                <w:rFonts w:ascii="宋体" w:hAnsi="宋体"/>
                <w:color w:val="000000" w:themeColor="text1"/>
                <w:sz w:val="18"/>
                <w:szCs w:val="18"/>
                <w14:textFill>
                  <w14:solidFill>
                    <w14:schemeClr w14:val="tx1"/>
                  </w14:solidFill>
                </w14:textFill>
              </w:rPr>
            </w:pPr>
          </w:p>
        </w:tc>
      </w:tr>
      <w:tr w14:paraId="06023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2BE60FF">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F4F843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95A02C3">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CF15604">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C86DFAF">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29FAE718">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28EF2C80">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f)利用施工产出的矿渣及废渣，减少弃土用地</w:t>
            </w:r>
          </w:p>
        </w:tc>
        <w:tc>
          <w:tcPr>
            <w:tcW w:w="904" w:type="dxa"/>
            <w:tcBorders>
              <w:tl2br w:val="nil"/>
              <w:tr2bl w:val="nil"/>
            </w:tcBorders>
            <w:shd w:val="clear" w:color="auto" w:fill="auto"/>
            <w:vAlign w:val="center"/>
          </w:tcPr>
          <w:p w14:paraId="767E4BD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29F06D4">
            <w:pPr>
              <w:widowControl/>
              <w:jc w:val="center"/>
              <w:rPr>
                <w:rFonts w:ascii="宋体" w:hAnsi="宋体"/>
                <w:color w:val="000000" w:themeColor="text1"/>
                <w:sz w:val="18"/>
                <w:szCs w:val="18"/>
                <w14:textFill>
                  <w14:solidFill>
                    <w14:schemeClr w14:val="tx1"/>
                  </w14:solidFill>
                </w14:textFill>
              </w:rPr>
            </w:pPr>
          </w:p>
        </w:tc>
      </w:tr>
      <w:tr w14:paraId="3826C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B352840">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F0891B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B696056">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5D9FB2EF">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40A33283">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277C4DAA">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63C7909F">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g)清表土作为绿化种植土，减少弃土用地</w:t>
            </w:r>
          </w:p>
        </w:tc>
        <w:tc>
          <w:tcPr>
            <w:tcW w:w="904" w:type="dxa"/>
            <w:tcBorders>
              <w:tl2br w:val="nil"/>
              <w:tr2bl w:val="nil"/>
            </w:tcBorders>
            <w:shd w:val="clear" w:color="auto" w:fill="auto"/>
            <w:vAlign w:val="center"/>
          </w:tcPr>
          <w:p w14:paraId="22C5765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07A887F2">
            <w:pPr>
              <w:widowControl/>
              <w:jc w:val="center"/>
              <w:rPr>
                <w:rFonts w:ascii="宋体" w:hAnsi="宋体"/>
                <w:color w:val="000000" w:themeColor="text1"/>
                <w:sz w:val="18"/>
                <w:szCs w:val="18"/>
                <w14:textFill>
                  <w14:solidFill>
                    <w14:schemeClr w14:val="tx1"/>
                  </w14:solidFill>
                </w14:textFill>
              </w:rPr>
            </w:pPr>
          </w:p>
        </w:tc>
      </w:tr>
      <w:tr w14:paraId="3FCC4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1425080">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0EBBFFF">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32200AD">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303CCDA">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4365517A">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316F60FF">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03A12009">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h)利用既有建筑物、构筑物和管线或租用工程周边既有建筑为施工服务</w:t>
            </w:r>
          </w:p>
        </w:tc>
        <w:tc>
          <w:tcPr>
            <w:tcW w:w="904" w:type="dxa"/>
            <w:tcBorders>
              <w:tl2br w:val="nil"/>
              <w:tr2bl w:val="nil"/>
            </w:tcBorders>
            <w:shd w:val="clear" w:color="auto" w:fill="auto"/>
            <w:vAlign w:val="center"/>
          </w:tcPr>
          <w:p w14:paraId="5B15A7F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11ACFC92">
            <w:pPr>
              <w:widowControl/>
              <w:jc w:val="center"/>
              <w:rPr>
                <w:rFonts w:ascii="宋体" w:hAnsi="宋体"/>
                <w:color w:val="000000" w:themeColor="text1"/>
                <w:sz w:val="18"/>
                <w:szCs w:val="18"/>
                <w14:textFill>
                  <w14:solidFill>
                    <w14:schemeClr w14:val="tx1"/>
                  </w14:solidFill>
                </w14:textFill>
              </w:rPr>
            </w:pPr>
          </w:p>
        </w:tc>
      </w:tr>
      <w:tr w14:paraId="08095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00E2B1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3CBCF0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481D1BF">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69DB0269">
            <w:pPr>
              <w:jc w:val="center"/>
              <w:rPr>
                <w:rFonts w:ascii="宋体" w:hAnsi="宋体"/>
                <w:color w:val="000000" w:themeColor="text1"/>
                <w:sz w:val="18"/>
                <w:szCs w:val="18"/>
                <w14:textFill>
                  <w14:solidFill>
                    <w14:schemeClr w14:val="tx1"/>
                  </w14:solidFill>
                </w14:textFill>
              </w:rPr>
            </w:pPr>
          </w:p>
        </w:tc>
        <w:tc>
          <w:tcPr>
            <w:tcW w:w="980" w:type="dxa"/>
            <w:gridSpan w:val="2"/>
            <w:vMerge w:val="restart"/>
            <w:tcBorders>
              <w:tl2br w:val="nil"/>
              <w:tr2bl w:val="nil"/>
            </w:tcBorders>
            <w:shd w:val="clear" w:color="auto" w:fill="auto"/>
            <w:vAlign w:val="center"/>
          </w:tcPr>
          <w:p w14:paraId="36E7F06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保护用地</w:t>
            </w:r>
          </w:p>
        </w:tc>
        <w:tc>
          <w:tcPr>
            <w:tcW w:w="648" w:type="dxa"/>
            <w:vMerge w:val="restart"/>
            <w:tcBorders>
              <w:tl2br w:val="nil"/>
              <w:tr2bl w:val="nil"/>
            </w:tcBorders>
            <w:shd w:val="clear" w:color="auto" w:fill="auto"/>
            <w:vAlign w:val="center"/>
          </w:tcPr>
          <w:p w14:paraId="1FBA2FA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9</w:t>
            </w:r>
          </w:p>
        </w:tc>
        <w:tc>
          <w:tcPr>
            <w:tcW w:w="3010" w:type="dxa"/>
            <w:gridSpan w:val="2"/>
            <w:tcBorders>
              <w:tl2br w:val="nil"/>
              <w:tr2bl w:val="nil"/>
            </w:tcBorders>
            <w:shd w:val="clear" w:color="auto" w:fill="auto"/>
            <w:vAlign w:val="center"/>
          </w:tcPr>
          <w:p w14:paraId="79FC1AE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a)未施工完成的路基表面和上、下边坡均应采取措施减少水土流失</w:t>
            </w:r>
          </w:p>
        </w:tc>
        <w:tc>
          <w:tcPr>
            <w:tcW w:w="904" w:type="dxa"/>
            <w:tcBorders>
              <w:tl2br w:val="nil"/>
              <w:tr2bl w:val="nil"/>
            </w:tcBorders>
            <w:shd w:val="clear" w:color="auto" w:fill="auto"/>
            <w:vAlign w:val="center"/>
          </w:tcPr>
          <w:p w14:paraId="16BD107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C927C60">
            <w:pPr>
              <w:widowControl/>
              <w:jc w:val="center"/>
              <w:rPr>
                <w:rFonts w:ascii="宋体" w:hAnsi="宋体"/>
                <w:color w:val="000000" w:themeColor="text1"/>
                <w:sz w:val="18"/>
                <w:szCs w:val="18"/>
                <w14:textFill>
                  <w14:solidFill>
                    <w14:schemeClr w14:val="tx1"/>
                  </w14:solidFill>
                </w14:textFill>
              </w:rPr>
            </w:pPr>
          </w:p>
        </w:tc>
      </w:tr>
      <w:tr w14:paraId="4AD34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E8B7074">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6A8AE1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7C54ED7">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A51DFC2">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436E158">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255A78F1">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1AFE76A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b)合理利用山地、荒地作为取、弃土场的用地</w:t>
            </w:r>
          </w:p>
        </w:tc>
        <w:tc>
          <w:tcPr>
            <w:tcW w:w="904" w:type="dxa"/>
            <w:tcBorders>
              <w:tl2br w:val="nil"/>
              <w:tr2bl w:val="nil"/>
            </w:tcBorders>
            <w:shd w:val="clear" w:color="auto" w:fill="auto"/>
            <w:vAlign w:val="center"/>
          </w:tcPr>
          <w:p w14:paraId="545ADF42">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19201D5">
            <w:pPr>
              <w:widowControl/>
              <w:jc w:val="center"/>
              <w:rPr>
                <w:rFonts w:ascii="宋体" w:hAnsi="宋体"/>
                <w:color w:val="000000" w:themeColor="text1"/>
                <w:sz w:val="18"/>
                <w:szCs w:val="18"/>
                <w14:textFill>
                  <w14:solidFill>
                    <w14:schemeClr w14:val="tx1"/>
                  </w14:solidFill>
                </w14:textFill>
              </w:rPr>
            </w:pPr>
          </w:p>
        </w:tc>
      </w:tr>
      <w:tr w14:paraId="21BE0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534644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167561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96DBCD6">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51433AC4">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6F41D0D7">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58C1B83B">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3AAF405C">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c)办公或生活区非临建区域采取绿化措施，减少场地硬化面积</w:t>
            </w:r>
          </w:p>
        </w:tc>
        <w:tc>
          <w:tcPr>
            <w:tcW w:w="904" w:type="dxa"/>
            <w:tcBorders>
              <w:tl2br w:val="nil"/>
              <w:tr2bl w:val="nil"/>
            </w:tcBorders>
            <w:shd w:val="clear" w:color="auto" w:fill="auto"/>
            <w:vAlign w:val="center"/>
          </w:tcPr>
          <w:p w14:paraId="664910F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84BC4AA">
            <w:pPr>
              <w:widowControl/>
              <w:jc w:val="center"/>
              <w:rPr>
                <w:rFonts w:ascii="宋体" w:hAnsi="宋体"/>
                <w:color w:val="000000" w:themeColor="text1"/>
                <w:sz w:val="18"/>
                <w:szCs w:val="18"/>
                <w14:textFill>
                  <w14:solidFill>
                    <w14:schemeClr w14:val="tx1"/>
                  </w14:solidFill>
                </w14:textFill>
              </w:rPr>
            </w:pPr>
          </w:p>
        </w:tc>
      </w:tr>
      <w:tr w14:paraId="7EA4E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44FC96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8DC429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0A16CA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168F04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3A74D6B">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A25B32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DE8B05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d)优化边坡施工方案，减少土方开挖和回填量</w:t>
            </w:r>
          </w:p>
        </w:tc>
        <w:tc>
          <w:tcPr>
            <w:tcW w:w="904" w:type="dxa"/>
            <w:tcBorders>
              <w:tl2br w:val="nil"/>
              <w:tr2bl w:val="nil"/>
            </w:tcBorders>
            <w:shd w:val="clear" w:color="auto" w:fill="auto"/>
            <w:vAlign w:val="center"/>
          </w:tcPr>
          <w:p w14:paraId="58A7107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4718800A">
            <w:pPr>
              <w:widowControl/>
              <w:jc w:val="center"/>
              <w:rPr>
                <w:rFonts w:ascii="宋体" w:hAnsi="宋体"/>
                <w:color w:val="000000" w:themeColor="text1"/>
                <w:sz w:val="18"/>
                <w:szCs w:val="18"/>
                <w14:textFill>
                  <w14:solidFill>
                    <w14:schemeClr w14:val="tx1"/>
                  </w14:solidFill>
                </w14:textFill>
              </w:rPr>
            </w:pPr>
          </w:p>
        </w:tc>
      </w:tr>
      <w:tr w14:paraId="4F9A1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B2EF1FE">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09DEC4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6ECA874">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BABC084">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61FC7C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B3FB0A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FBD12F2">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e)工程施工完成后，进行地貌和植被复原</w:t>
            </w:r>
          </w:p>
        </w:tc>
        <w:tc>
          <w:tcPr>
            <w:tcW w:w="904" w:type="dxa"/>
            <w:tcBorders>
              <w:tl2br w:val="nil"/>
              <w:tr2bl w:val="nil"/>
            </w:tcBorders>
            <w:shd w:val="clear" w:color="auto" w:fill="auto"/>
            <w:vAlign w:val="center"/>
          </w:tcPr>
          <w:p w14:paraId="4622C23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6709F297">
            <w:pPr>
              <w:widowControl/>
              <w:jc w:val="center"/>
              <w:rPr>
                <w:rFonts w:ascii="宋体" w:hAnsi="宋体"/>
                <w:color w:val="000000" w:themeColor="text1"/>
                <w:sz w:val="18"/>
                <w:szCs w:val="18"/>
                <w14:textFill>
                  <w14:solidFill>
                    <w14:schemeClr w14:val="tx1"/>
                  </w14:solidFill>
                </w14:textFill>
              </w:rPr>
            </w:pPr>
          </w:p>
        </w:tc>
      </w:tr>
      <w:tr w14:paraId="5E8F3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651330E">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966194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4D6D96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EC652F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16BC14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5A63E7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7B086C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f)合理调配路基等土石方工程，力求挖填方平衡，减少取土挖方量</w:t>
            </w:r>
          </w:p>
        </w:tc>
        <w:tc>
          <w:tcPr>
            <w:tcW w:w="904" w:type="dxa"/>
            <w:tcBorders>
              <w:tl2br w:val="nil"/>
              <w:tr2bl w:val="nil"/>
            </w:tcBorders>
            <w:shd w:val="clear" w:color="auto" w:fill="auto"/>
            <w:vAlign w:val="center"/>
          </w:tcPr>
          <w:p w14:paraId="64E092E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58D8B63C">
            <w:pPr>
              <w:widowControl/>
              <w:jc w:val="center"/>
              <w:rPr>
                <w:rFonts w:ascii="宋体" w:hAnsi="宋体"/>
                <w:color w:val="000000" w:themeColor="text1"/>
                <w:sz w:val="18"/>
                <w:szCs w:val="18"/>
                <w14:textFill>
                  <w14:solidFill>
                    <w14:schemeClr w14:val="tx1"/>
                  </w14:solidFill>
                </w14:textFill>
              </w:rPr>
            </w:pPr>
          </w:p>
        </w:tc>
      </w:tr>
      <w:tr w14:paraId="7D1B2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DBF1F4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D2ECDB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8D5A03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16ECE6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1860B8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2CB93B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689B4F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g)办公室外一般场地及人行道路宜采用预制混凝土或块料铺装</w:t>
            </w:r>
          </w:p>
        </w:tc>
        <w:tc>
          <w:tcPr>
            <w:tcW w:w="904" w:type="dxa"/>
            <w:tcBorders>
              <w:tl2br w:val="nil"/>
              <w:tr2bl w:val="nil"/>
            </w:tcBorders>
            <w:shd w:val="clear" w:color="auto" w:fill="auto"/>
            <w:vAlign w:val="center"/>
          </w:tcPr>
          <w:p w14:paraId="0E2D750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55389F27">
            <w:pPr>
              <w:widowControl/>
              <w:jc w:val="center"/>
              <w:rPr>
                <w:rFonts w:ascii="宋体" w:hAnsi="宋体"/>
                <w:color w:val="000000" w:themeColor="text1"/>
                <w:sz w:val="18"/>
                <w:szCs w:val="18"/>
                <w14:textFill>
                  <w14:solidFill>
                    <w14:schemeClr w14:val="tx1"/>
                  </w14:solidFill>
                </w14:textFill>
              </w:rPr>
            </w:pPr>
          </w:p>
        </w:tc>
      </w:tr>
      <w:tr w14:paraId="18BEE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15464B2">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843AA4E">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1CA1A21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水资源节约、集约利用</w:t>
            </w:r>
          </w:p>
        </w:tc>
        <w:tc>
          <w:tcPr>
            <w:tcW w:w="698" w:type="dxa"/>
            <w:vMerge w:val="restart"/>
            <w:tcBorders>
              <w:tl2br w:val="nil"/>
              <w:tr2bl w:val="nil"/>
            </w:tcBorders>
            <w:shd w:val="clear" w:color="auto" w:fill="auto"/>
            <w:vAlign w:val="center"/>
          </w:tcPr>
          <w:p w14:paraId="6FF31EC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35</w:t>
            </w:r>
          </w:p>
        </w:tc>
        <w:tc>
          <w:tcPr>
            <w:tcW w:w="980" w:type="dxa"/>
            <w:gridSpan w:val="2"/>
            <w:vMerge w:val="restart"/>
            <w:tcBorders>
              <w:tl2br w:val="nil"/>
              <w:tr2bl w:val="nil"/>
            </w:tcBorders>
            <w:shd w:val="clear" w:color="auto" w:fill="auto"/>
            <w:vAlign w:val="center"/>
          </w:tcPr>
          <w:p w14:paraId="369E48A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节约用水</w:t>
            </w:r>
          </w:p>
        </w:tc>
        <w:tc>
          <w:tcPr>
            <w:tcW w:w="648" w:type="dxa"/>
            <w:vMerge w:val="restart"/>
            <w:tcBorders>
              <w:tl2br w:val="nil"/>
              <w:tr2bl w:val="nil"/>
            </w:tcBorders>
            <w:shd w:val="clear" w:color="auto" w:fill="auto"/>
            <w:vAlign w:val="center"/>
          </w:tcPr>
          <w:p w14:paraId="73080F5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3010" w:type="dxa"/>
            <w:gridSpan w:val="2"/>
            <w:tcBorders>
              <w:tl2br w:val="nil"/>
              <w:tr2bl w:val="nil"/>
            </w:tcBorders>
            <w:shd w:val="clear" w:color="auto" w:fill="auto"/>
            <w:vAlign w:val="center"/>
          </w:tcPr>
          <w:p w14:paraId="4713088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a)管道打压采用循环水</w:t>
            </w:r>
          </w:p>
        </w:tc>
        <w:tc>
          <w:tcPr>
            <w:tcW w:w="904" w:type="dxa"/>
            <w:tcBorders>
              <w:tl2br w:val="nil"/>
              <w:tr2bl w:val="nil"/>
            </w:tcBorders>
            <w:shd w:val="clear" w:color="auto" w:fill="auto"/>
            <w:vAlign w:val="center"/>
          </w:tcPr>
          <w:p w14:paraId="5A21E7D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101AFC2C">
            <w:pPr>
              <w:widowControl/>
              <w:jc w:val="center"/>
              <w:rPr>
                <w:rFonts w:ascii="宋体" w:hAnsi="宋体"/>
                <w:color w:val="000000" w:themeColor="text1"/>
                <w:sz w:val="18"/>
                <w:szCs w:val="18"/>
                <w14:textFill>
                  <w14:solidFill>
                    <w14:schemeClr w14:val="tx1"/>
                  </w14:solidFill>
                </w14:textFill>
              </w:rPr>
            </w:pPr>
          </w:p>
        </w:tc>
      </w:tr>
      <w:tr w14:paraId="72BC3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5FF64F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F4C9B4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EF1B2C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9F2D26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EDEBCA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F43C3E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B277A0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b)混凝土养护采用覆膜、喷洒等节水工艺和措施</w:t>
            </w:r>
          </w:p>
        </w:tc>
        <w:tc>
          <w:tcPr>
            <w:tcW w:w="904" w:type="dxa"/>
            <w:tcBorders>
              <w:tl2br w:val="nil"/>
              <w:tr2bl w:val="nil"/>
            </w:tcBorders>
            <w:shd w:val="clear" w:color="auto" w:fill="auto"/>
            <w:vAlign w:val="center"/>
          </w:tcPr>
          <w:p w14:paraId="12A4926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946309D">
            <w:pPr>
              <w:widowControl/>
              <w:jc w:val="center"/>
              <w:rPr>
                <w:rFonts w:ascii="宋体" w:hAnsi="宋体"/>
                <w:color w:val="000000" w:themeColor="text1"/>
                <w:sz w:val="18"/>
                <w:szCs w:val="18"/>
                <w14:textFill>
                  <w14:solidFill>
                    <w14:schemeClr w14:val="tx1"/>
                  </w14:solidFill>
                </w14:textFill>
              </w:rPr>
            </w:pPr>
          </w:p>
        </w:tc>
      </w:tr>
      <w:tr w14:paraId="58EBD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E17C00B">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5E1544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2CD4D27">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8ECC8D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9EF1A2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3DC97DB">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F7F0F2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c)生活区用水采用节水器具，配置率应达到100％</w:t>
            </w:r>
          </w:p>
        </w:tc>
        <w:tc>
          <w:tcPr>
            <w:tcW w:w="904" w:type="dxa"/>
            <w:tcBorders>
              <w:tl2br w:val="nil"/>
              <w:tr2bl w:val="nil"/>
            </w:tcBorders>
            <w:shd w:val="clear" w:color="auto" w:fill="auto"/>
            <w:vAlign w:val="center"/>
          </w:tcPr>
          <w:p w14:paraId="35DE753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3B853C48">
            <w:pPr>
              <w:widowControl/>
              <w:jc w:val="center"/>
              <w:rPr>
                <w:rFonts w:ascii="宋体" w:hAnsi="宋体"/>
                <w:color w:val="000000" w:themeColor="text1"/>
                <w:sz w:val="18"/>
                <w:szCs w:val="18"/>
                <w14:textFill>
                  <w14:solidFill>
                    <w14:schemeClr w14:val="tx1"/>
                  </w14:solidFill>
                </w14:textFill>
              </w:rPr>
            </w:pPr>
          </w:p>
        </w:tc>
      </w:tr>
      <w:tr w14:paraId="329C7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667CAB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2D7704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F28C4BC">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56002D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299051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FBEA68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17536E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d)喷洒路面、绿化浇灌采用非自来水源</w:t>
            </w:r>
          </w:p>
        </w:tc>
        <w:tc>
          <w:tcPr>
            <w:tcW w:w="904" w:type="dxa"/>
            <w:tcBorders>
              <w:tl2br w:val="nil"/>
              <w:tr2bl w:val="nil"/>
            </w:tcBorders>
            <w:shd w:val="clear" w:color="auto" w:fill="auto"/>
            <w:vAlign w:val="center"/>
          </w:tcPr>
          <w:p w14:paraId="07EA70C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4F6D666D">
            <w:pPr>
              <w:widowControl/>
              <w:jc w:val="center"/>
              <w:rPr>
                <w:rFonts w:ascii="宋体" w:hAnsi="宋体"/>
                <w:color w:val="000000" w:themeColor="text1"/>
                <w:sz w:val="18"/>
                <w:szCs w:val="18"/>
                <w14:textFill>
                  <w14:solidFill>
                    <w14:schemeClr w14:val="tx1"/>
                  </w14:solidFill>
                </w14:textFill>
              </w:rPr>
            </w:pPr>
          </w:p>
        </w:tc>
      </w:tr>
      <w:tr w14:paraId="4652F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8017D5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946C91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B61961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DF202B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646E89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D7429D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DF4D36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e)现场临时用水系统设计合理，无渗漏</w:t>
            </w:r>
          </w:p>
        </w:tc>
        <w:tc>
          <w:tcPr>
            <w:tcW w:w="904" w:type="dxa"/>
            <w:tcBorders>
              <w:tl2br w:val="nil"/>
              <w:tr2bl w:val="nil"/>
            </w:tcBorders>
            <w:shd w:val="clear" w:color="auto" w:fill="auto"/>
            <w:vAlign w:val="center"/>
          </w:tcPr>
          <w:p w14:paraId="5221F39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0E0F0014">
            <w:pPr>
              <w:widowControl/>
              <w:jc w:val="center"/>
              <w:rPr>
                <w:rFonts w:ascii="宋体" w:hAnsi="宋体"/>
                <w:color w:val="000000" w:themeColor="text1"/>
                <w:sz w:val="18"/>
                <w:szCs w:val="18"/>
                <w14:textFill>
                  <w14:solidFill>
                    <w14:schemeClr w14:val="tx1"/>
                  </w14:solidFill>
                </w14:textFill>
              </w:rPr>
            </w:pPr>
          </w:p>
        </w:tc>
      </w:tr>
      <w:tr w14:paraId="264C2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D623B7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6B0C20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76111D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A7F506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87145F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5C3221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DA503B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f)混凝土标准养护室宜采用喷雾设施自动养护</w:t>
            </w:r>
          </w:p>
        </w:tc>
        <w:tc>
          <w:tcPr>
            <w:tcW w:w="904" w:type="dxa"/>
            <w:tcBorders>
              <w:tl2br w:val="nil"/>
              <w:tr2bl w:val="nil"/>
            </w:tcBorders>
            <w:shd w:val="clear" w:color="auto" w:fill="auto"/>
            <w:vAlign w:val="center"/>
          </w:tcPr>
          <w:p w14:paraId="0A35BDF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A96240A">
            <w:pPr>
              <w:widowControl/>
              <w:jc w:val="center"/>
              <w:rPr>
                <w:rFonts w:ascii="宋体" w:hAnsi="宋体"/>
                <w:color w:val="000000" w:themeColor="text1"/>
                <w:sz w:val="18"/>
                <w:szCs w:val="18"/>
                <w14:textFill>
                  <w14:solidFill>
                    <w14:schemeClr w14:val="tx1"/>
                  </w14:solidFill>
                </w14:textFill>
              </w:rPr>
            </w:pPr>
          </w:p>
        </w:tc>
      </w:tr>
      <w:tr w14:paraId="10EC3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821295E">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709405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D8674FE">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6267584">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0AD8E7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90C673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8AA9A3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g)厂站内混凝土预制构件宜采用自动控制系统进行养护</w:t>
            </w:r>
          </w:p>
        </w:tc>
        <w:tc>
          <w:tcPr>
            <w:tcW w:w="904" w:type="dxa"/>
            <w:tcBorders>
              <w:tl2br w:val="nil"/>
              <w:tr2bl w:val="nil"/>
            </w:tcBorders>
            <w:shd w:val="clear" w:color="auto" w:fill="auto"/>
            <w:vAlign w:val="center"/>
          </w:tcPr>
          <w:p w14:paraId="26AE19E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677DFC47">
            <w:pPr>
              <w:widowControl/>
              <w:jc w:val="center"/>
              <w:rPr>
                <w:rFonts w:ascii="宋体" w:hAnsi="宋体"/>
                <w:color w:val="000000" w:themeColor="text1"/>
                <w:sz w:val="18"/>
                <w:szCs w:val="18"/>
                <w14:textFill>
                  <w14:solidFill>
                    <w14:schemeClr w14:val="tx1"/>
                  </w14:solidFill>
                </w14:textFill>
              </w:rPr>
            </w:pPr>
          </w:p>
        </w:tc>
      </w:tr>
      <w:tr w14:paraId="2383F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EECD832">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C318D9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66D7709">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854640A">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4E10EC8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水资源保护</w:t>
            </w:r>
          </w:p>
        </w:tc>
        <w:tc>
          <w:tcPr>
            <w:tcW w:w="648" w:type="dxa"/>
            <w:vMerge w:val="restart"/>
            <w:tcBorders>
              <w:tl2br w:val="nil"/>
              <w:tr2bl w:val="nil"/>
            </w:tcBorders>
            <w:shd w:val="clear" w:color="auto" w:fill="auto"/>
            <w:vAlign w:val="center"/>
          </w:tcPr>
          <w:p w14:paraId="36F41F4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3010" w:type="dxa"/>
            <w:gridSpan w:val="2"/>
            <w:tcBorders>
              <w:tl2br w:val="nil"/>
              <w:tr2bl w:val="nil"/>
            </w:tcBorders>
            <w:shd w:val="clear" w:color="auto" w:fill="auto"/>
            <w:vAlign w:val="center"/>
          </w:tcPr>
          <w:p w14:paraId="50C0A71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a)真空预压、真空预压堆载联合地基处理和基坑降水采用动态管理技术，减少地下水开采量</w:t>
            </w:r>
          </w:p>
        </w:tc>
        <w:tc>
          <w:tcPr>
            <w:tcW w:w="904" w:type="dxa"/>
            <w:tcBorders>
              <w:tl2br w:val="nil"/>
              <w:tr2bl w:val="nil"/>
            </w:tcBorders>
            <w:shd w:val="clear" w:color="auto" w:fill="auto"/>
            <w:vAlign w:val="center"/>
          </w:tcPr>
          <w:p w14:paraId="351944F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1630807">
            <w:pPr>
              <w:widowControl/>
              <w:jc w:val="center"/>
              <w:rPr>
                <w:rFonts w:ascii="宋体" w:hAnsi="宋体"/>
                <w:color w:val="000000" w:themeColor="text1"/>
                <w:sz w:val="18"/>
                <w:szCs w:val="18"/>
                <w14:textFill>
                  <w14:solidFill>
                    <w14:schemeClr w14:val="tx1"/>
                  </w14:solidFill>
                </w14:textFill>
              </w:rPr>
            </w:pPr>
          </w:p>
        </w:tc>
      </w:tr>
      <w:tr w14:paraId="3CBF8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807EAAA">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726C72C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F1212F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6ACA05F">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0F99F0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EA0C715">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575949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b)危险品、化学品存放处采取隔离措施</w:t>
            </w:r>
          </w:p>
        </w:tc>
        <w:tc>
          <w:tcPr>
            <w:tcW w:w="904" w:type="dxa"/>
            <w:tcBorders>
              <w:tl2br w:val="nil"/>
              <w:tr2bl w:val="nil"/>
            </w:tcBorders>
            <w:shd w:val="clear" w:color="auto" w:fill="auto"/>
            <w:vAlign w:val="center"/>
          </w:tcPr>
          <w:p w14:paraId="608CECA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573EA790">
            <w:pPr>
              <w:widowControl/>
              <w:jc w:val="center"/>
              <w:rPr>
                <w:rFonts w:ascii="宋体" w:hAnsi="宋体"/>
                <w:color w:val="000000" w:themeColor="text1"/>
                <w:sz w:val="18"/>
                <w:szCs w:val="18"/>
                <w14:textFill>
                  <w14:solidFill>
                    <w14:schemeClr w14:val="tx1"/>
                  </w14:solidFill>
                </w14:textFill>
              </w:rPr>
            </w:pPr>
          </w:p>
        </w:tc>
      </w:tr>
      <w:tr w14:paraId="280B4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148BA0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69CBC6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705B0AB">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AD452F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8565D0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86EA55B">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3E1336F">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c)污水排放管道不应渗漏，禁止使用下渗井排污</w:t>
            </w:r>
          </w:p>
        </w:tc>
        <w:tc>
          <w:tcPr>
            <w:tcW w:w="904" w:type="dxa"/>
            <w:tcBorders>
              <w:tl2br w:val="nil"/>
              <w:tr2bl w:val="nil"/>
            </w:tcBorders>
            <w:shd w:val="clear" w:color="auto" w:fill="auto"/>
            <w:vAlign w:val="center"/>
          </w:tcPr>
          <w:p w14:paraId="54E2B12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22A30D69">
            <w:pPr>
              <w:widowControl/>
              <w:jc w:val="center"/>
              <w:rPr>
                <w:rFonts w:ascii="宋体" w:hAnsi="宋体"/>
                <w:color w:val="000000" w:themeColor="text1"/>
                <w:sz w:val="18"/>
                <w:szCs w:val="18"/>
                <w14:textFill>
                  <w14:solidFill>
                    <w14:schemeClr w14:val="tx1"/>
                  </w14:solidFill>
                </w14:textFill>
              </w:rPr>
            </w:pPr>
          </w:p>
        </w:tc>
      </w:tr>
      <w:tr w14:paraId="31184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A23C9D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A6CCBC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B0D16F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E7984C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5BC3E1B">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119835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9E576F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d)采用无污染地下水回灌方法</w:t>
            </w:r>
          </w:p>
        </w:tc>
        <w:tc>
          <w:tcPr>
            <w:tcW w:w="904" w:type="dxa"/>
            <w:tcBorders>
              <w:tl2br w:val="nil"/>
              <w:tr2bl w:val="nil"/>
            </w:tcBorders>
            <w:shd w:val="clear" w:color="auto" w:fill="auto"/>
            <w:vAlign w:val="center"/>
          </w:tcPr>
          <w:p w14:paraId="6C6BC05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57CACD7">
            <w:pPr>
              <w:widowControl/>
              <w:jc w:val="center"/>
              <w:rPr>
                <w:rFonts w:ascii="宋体" w:hAnsi="宋体"/>
                <w:color w:val="000000" w:themeColor="text1"/>
                <w:sz w:val="18"/>
                <w:szCs w:val="18"/>
                <w14:textFill>
                  <w14:solidFill>
                    <w14:schemeClr w14:val="tx1"/>
                  </w14:solidFill>
                </w14:textFill>
              </w:rPr>
            </w:pPr>
          </w:p>
        </w:tc>
      </w:tr>
      <w:tr w14:paraId="27DCD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C1A1AF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61A23B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7B585A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A1E909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9531DC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18128B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B35224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e)机用废油回收，不应随意排放</w:t>
            </w:r>
          </w:p>
        </w:tc>
        <w:tc>
          <w:tcPr>
            <w:tcW w:w="904" w:type="dxa"/>
            <w:tcBorders>
              <w:tl2br w:val="nil"/>
              <w:tr2bl w:val="nil"/>
            </w:tcBorders>
            <w:shd w:val="clear" w:color="auto" w:fill="auto"/>
            <w:vAlign w:val="center"/>
          </w:tcPr>
          <w:p w14:paraId="1AA9C3E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336D03A1">
            <w:pPr>
              <w:widowControl/>
              <w:jc w:val="center"/>
              <w:rPr>
                <w:rFonts w:ascii="宋体" w:hAnsi="宋体"/>
                <w:color w:val="000000" w:themeColor="text1"/>
                <w:sz w:val="18"/>
                <w:szCs w:val="18"/>
                <w14:textFill>
                  <w14:solidFill>
                    <w14:schemeClr w14:val="tx1"/>
                  </w14:solidFill>
                </w14:textFill>
              </w:rPr>
            </w:pPr>
          </w:p>
        </w:tc>
      </w:tr>
      <w:tr w14:paraId="2F5C3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B022E84">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E85B2D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A15FBDE">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B03E93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5532C3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C17B3D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906A7A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f)不应向水体倾倒垃圾</w:t>
            </w:r>
          </w:p>
        </w:tc>
        <w:tc>
          <w:tcPr>
            <w:tcW w:w="904" w:type="dxa"/>
            <w:tcBorders>
              <w:tl2br w:val="nil"/>
              <w:tr2bl w:val="nil"/>
            </w:tcBorders>
            <w:shd w:val="clear" w:color="auto" w:fill="auto"/>
            <w:vAlign w:val="center"/>
          </w:tcPr>
          <w:p w14:paraId="47DB8A3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18FC727">
            <w:pPr>
              <w:widowControl/>
              <w:jc w:val="center"/>
              <w:rPr>
                <w:rFonts w:ascii="宋体" w:hAnsi="宋体"/>
                <w:color w:val="000000" w:themeColor="text1"/>
                <w:sz w:val="18"/>
                <w:szCs w:val="18"/>
                <w14:textFill>
                  <w14:solidFill>
                    <w14:schemeClr w14:val="tx1"/>
                  </w14:solidFill>
                </w14:textFill>
              </w:rPr>
            </w:pPr>
          </w:p>
        </w:tc>
      </w:tr>
      <w:tr w14:paraId="76612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BD1D146">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BD4E92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A2C262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683956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72D07D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F9669C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1DF634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g)水上和水下机械作业有作业方案，采取安全和防污染措施</w:t>
            </w:r>
          </w:p>
        </w:tc>
        <w:tc>
          <w:tcPr>
            <w:tcW w:w="904" w:type="dxa"/>
            <w:tcBorders>
              <w:tl2br w:val="nil"/>
              <w:tr2bl w:val="nil"/>
            </w:tcBorders>
            <w:shd w:val="clear" w:color="auto" w:fill="auto"/>
            <w:vAlign w:val="center"/>
          </w:tcPr>
          <w:p w14:paraId="212C811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F0B4910">
            <w:pPr>
              <w:widowControl/>
              <w:jc w:val="center"/>
              <w:rPr>
                <w:rFonts w:ascii="宋体" w:hAnsi="宋体"/>
                <w:color w:val="000000" w:themeColor="text1"/>
                <w:sz w:val="18"/>
                <w:szCs w:val="18"/>
                <w14:textFill>
                  <w14:solidFill>
                    <w14:schemeClr w14:val="tx1"/>
                  </w14:solidFill>
                </w14:textFill>
              </w:rPr>
            </w:pPr>
          </w:p>
        </w:tc>
      </w:tr>
      <w:tr w14:paraId="30FA6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27CC542">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85737A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547F7A6">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EC7CE89">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BB5DAE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CBC052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8D6351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h)临水路基施工采用合理的排水组织，尽快施作边坡防护，减少泥沙冲刷</w:t>
            </w:r>
          </w:p>
        </w:tc>
        <w:tc>
          <w:tcPr>
            <w:tcW w:w="904" w:type="dxa"/>
            <w:tcBorders>
              <w:tl2br w:val="nil"/>
              <w:tr2bl w:val="nil"/>
            </w:tcBorders>
            <w:shd w:val="clear" w:color="auto" w:fill="auto"/>
            <w:vAlign w:val="center"/>
          </w:tcPr>
          <w:p w14:paraId="6524E17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322D397">
            <w:pPr>
              <w:widowControl/>
              <w:jc w:val="center"/>
              <w:rPr>
                <w:rFonts w:ascii="宋体" w:hAnsi="宋体"/>
                <w:color w:val="000000" w:themeColor="text1"/>
                <w:sz w:val="18"/>
                <w:szCs w:val="18"/>
                <w14:textFill>
                  <w14:solidFill>
                    <w14:schemeClr w14:val="tx1"/>
                  </w14:solidFill>
                </w14:textFill>
              </w:rPr>
            </w:pPr>
          </w:p>
        </w:tc>
      </w:tr>
      <w:tr w14:paraId="4FF65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079E31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7221FE9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EE78CE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B0EBA7C">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1D25B3C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水资源利用</w:t>
            </w:r>
          </w:p>
        </w:tc>
        <w:tc>
          <w:tcPr>
            <w:tcW w:w="648" w:type="dxa"/>
            <w:vMerge w:val="restart"/>
            <w:tcBorders>
              <w:tl2br w:val="nil"/>
              <w:tr2bl w:val="nil"/>
            </w:tcBorders>
            <w:shd w:val="clear" w:color="auto" w:fill="auto"/>
            <w:vAlign w:val="center"/>
          </w:tcPr>
          <w:p w14:paraId="7B6CB32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3010" w:type="dxa"/>
            <w:gridSpan w:val="2"/>
            <w:tcBorders>
              <w:tl2br w:val="nil"/>
              <w:tr2bl w:val="nil"/>
            </w:tcBorders>
            <w:shd w:val="clear" w:color="auto" w:fill="auto"/>
            <w:vAlign w:val="center"/>
          </w:tcPr>
          <w:p w14:paraId="15AFEFC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a)施工废水与生活废水有收集管网、处理设施与利用措施</w:t>
            </w:r>
          </w:p>
        </w:tc>
        <w:tc>
          <w:tcPr>
            <w:tcW w:w="904" w:type="dxa"/>
            <w:tcBorders>
              <w:tl2br w:val="nil"/>
              <w:tr2bl w:val="nil"/>
            </w:tcBorders>
            <w:shd w:val="clear" w:color="auto" w:fill="auto"/>
            <w:vAlign w:val="center"/>
          </w:tcPr>
          <w:p w14:paraId="293261F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05F4E1D1">
            <w:pPr>
              <w:widowControl/>
              <w:jc w:val="center"/>
              <w:rPr>
                <w:rFonts w:ascii="宋体" w:hAnsi="宋体"/>
                <w:color w:val="000000" w:themeColor="text1"/>
                <w:sz w:val="18"/>
                <w:szCs w:val="18"/>
                <w14:textFill>
                  <w14:solidFill>
                    <w14:schemeClr w14:val="tx1"/>
                  </w14:solidFill>
                </w14:textFill>
              </w:rPr>
            </w:pPr>
          </w:p>
        </w:tc>
      </w:tr>
      <w:tr w14:paraId="36BA8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7700C3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F243BE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C2CA450">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0A6FBC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8E0A6A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6C4753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3D2EE2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b)梁场、拌合站中水进行生化处理达标后宜合理利用</w:t>
            </w:r>
          </w:p>
        </w:tc>
        <w:tc>
          <w:tcPr>
            <w:tcW w:w="904" w:type="dxa"/>
            <w:tcBorders>
              <w:tl2br w:val="nil"/>
              <w:tr2bl w:val="nil"/>
            </w:tcBorders>
            <w:shd w:val="clear" w:color="auto" w:fill="auto"/>
            <w:vAlign w:val="center"/>
          </w:tcPr>
          <w:p w14:paraId="03A37A7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FE6A58E">
            <w:pPr>
              <w:widowControl/>
              <w:jc w:val="center"/>
              <w:rPr>
                <w:rFonts w:ascii="宋体" w:hAnsi="宋体"/>
                <w:color w:val="000000" w:themeColor="text1"/>
                <w:sz w:val="18"/>
                <w:szCs w:val="18"/>
                <w14:textFill>
                  <w14:solidFill>
                    <w14:schemeClr w14:val="tx1"/>
                  </w14:solidFill>
                </w14:textFill>
              </w:rPr>
            </w:pPr>
          </w:p>
        </w:tc>
      </w:tr>
      <w:tr w14:paraId="1B709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BDB07C1">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1646E8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087B33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08EE901">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0AB24D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EC0A0A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BD6916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c)现场冲洗机具、设备和车辆的用水，采用经处理后的施工废水和收集的雨水</w:t>
            </w:r>
          </w:p>
        </w:tc>
        <w:tc>
          <w:tcPr>
            <w:tcW w:w="904" w:type="dxa"/>
            <w:tcBorders>
              <w:tl2br w:val="nil"/>
              <w:tr2bl w:val="nil"/>
            </w:tcBorders>
            <w:shd w:val="clear" w:color="auto" w:fill="auto"/>
            <w:vAlign w:val="center"/>
          </w:tcPr>
          <w:p w14:paraId="3B5DE79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6EB52731">
            <w:pPr>
              <w:widowControl/>
              <w:jc w:val="center"/>
              <w:rPr>
                <w:rFonts w:ascii="宋体" w:hAnsi="宋体"/>
                <w:color w:val="000000" w:themeColor="text1"/>
                <w:sz w:val="18"/>
                <w:szCs w:val="18"/>
                <w14:textFill>
                  <w14:solidFill>
                    <w14:schemeClr w14:val="tx1"/>
                  </w14:solidFill>
                </w14:textFill>
              </w:rPr>
            </w:pPr>
          </w:p>
        </w:tc>
      </w:tr>
      <w:tr w14:paraId="11FEC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F717CF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74DCD0C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BC6DE9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BEF411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1885A8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BB184A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3927CD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d)非传统水源经过处理和检验合格后作为施工、生活用水使用</w:t>
            </w:r>
          </w:p>
        </w:tc>
        <w:tc>
          <w:tcPr>
            <w:tcW w:w="904" w:type="dxa"/>
            <w:tcBorders>
              <w:tl2br w:val="nil"/>
              <w:tr2bl w:val="nil"/>
            </w:tcBorders>
            <w:shd w:val="clear" w:color="auto" w:fill="auto"/>
            <w:vAlign w:val="center"/>
          </w:tcPr>
          <w:p w14:paraId="63682CA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AC7A6D3">
            <w:pPr>
              <w:widowControl/>
              <w:jc w:val="center"/>
              <w:rPr>
                <w:rFonts w:ascii="宋体" w:hAnsi="宋体"/>
                <w:color w:val="000000" w:themeColor="text1"/>
                <w:sz w:val="18"/>
                <w:szCs w:val="18"/>
                <w14:textFill>
                  <w14:solidFill>
                    <w14:schemeClr w14:val="tx1"/>
                  </w14:solidFill>
                </w14:textFill>
              </w:rPr>
            </w:pPr>
          </w:p>
        </w:tc>
      </w:tr>
      <w:tr w14:paraId="5CFC0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71DBDE2">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75E42C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FF7647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4570F7F">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45DAFD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76BA0E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EF462B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e)根据工程地域特点，施工现场用水经许可后，宜因地制宜，采用符合标准的江、河、湖、泊等非自来水源</w:t>
            </w:r>
          </w:p>
        </w:tc>
        <w:tc>
          <w:tcPr>
            <w:tcW w:w="904" w:type="dxa"/>
            <w:tcBorders>
              <w:tl2br w:val="nil"/>
              <w:tr2bl w:val="nil"/>
            </w:tcBorders>
            <w:shd w:val="clear" w:color="auto" w:fill="auto"/>
            <w:vAlign w:val="center"/>
          </w:tcPr>
          <w:p w14:paraId="3A454CB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3C078E0C">
            <w:pPr>
              <w:widowControl/>
              <w:jc w:val="center"/>
              <w:rPr>
                <w:rFonts w:ascii="宋体" w:hAnsi="宋体"/>
                <w:color w:val="000000" w:themeColor="text1"/>
                <w:sz w:val="18"/>
                <w:szCs w:val="18"/>
                <w14:textFill>
                  <w14:solidFill>
                    <w14:schemeClr w14:val="tx1"/>
                  </w14:solidFill>
                </w14:textFill>
              </w:rPr>
            </w:pPr>
          </w:p>
        </w:tc>
      </w:tr>
      <w:tr w14:paraId="1DD29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5D47DF6">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A39CC7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4ADDC5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0800F4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FA7162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39C49E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2779C7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f)储存并高效利用回收的雨水和基坑降水产生的地下水</w:t>
            </w:r>
          </w:p>
        </w:tc>
        <w:tc>
          <w:tcPr>
            <w:tcW w:w="904" w:type="dxa"/>
            <w:tcBorders>
              <w:tl2br w:val="nil"/>
              <w:tr2bl w:val="nil"/>
            </w:tcBorders>
            <w:shd w:val="clear" w:color="auto" w:fill="auto"/>
            <w:vAlign w:val="center"/>
          </w:tcPr>
          <w:p w14:paraId="4D1C718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962AD68">
            <w:pPr>
              <w:widowControl/>
              <w:jc w:val="center"/>
              <w:rPr>
                <w:rFonts w:ascii="宋体" w:hAnsi="宋体"/>
                <w:color w:val="000000" w:themeColor="text1"/>
                <w:sz w:val="18"/>
                <w:szCs w:val="18"/>
                <w14:textFill>
                  <w14:solidFill>
                    <w14:schemeClr w14:val="tx1"/>
                  </w14:solidFill>
                </w14:textFill>
              </w:rPr>
            </w:pPr>
          </w:p>
        </w:tc>
      </w:tr>
      <w:tr w14:paraId="6DBB2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1277330">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067B2C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432309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A88CFA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9A7C3A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D303AAB">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FBBF60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g)设置在海岛海岸的无市政管网接入条件的工程项目，宜采用海水淡化系统</w:t>
            </w:r>
          </w:p>
        </w:tc>
        <w:tc>
          <w:tcPr>
            <w:tcW w:w="904" w:type="dxa"/>
            <w:tcBorders>
              <w:tl2br w:val="nil"/>
              <w:tr2bl w:val="nil"/>
            </w:tcBorders>
            <w:shd w:val="clear" w:color="auto" w:fill="auto"/>
            <w:vAlign w:val="center"/>
          </w:tcPr>
          <w:p w14:paraId="530CD8A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0A1B649A">
            <w:pPr>
              <w:widowControl/>
              <w:jc w:val="center"/>
              <w:rPr>
                <w:rFonts w:ascii="宋体" w:hAnsi="宋体"/>
                <w:color w:val="000000" w:themeColor="text1"/>
                <w:sz w:val="18"/>
                <w:szCs w:val="18"/>
                <w14:textFill>
                  <w14:solidFill>
                    <w14:schemeClr w14:val="tx1"/>
                  </w14:solidFill>
                </w14:textFill>
              </w:rPr>
            </w:pPr>
          </w:p>
        </w:tc>
      </w:tr>
      <w:tr w14:paraId="33996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517A7D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51DCAC7">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51E9BCC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节材与材料循环利用</w:t>
            </w:r>
          </w:p>
        </w:tc>
        <w:tc>
          <w:tcPr>
            <w:tcW w:w="698" w:type="dxa"/>
            <w:vMerge w:val="restart"/>
            <w:tcBorders>
              <w:tl2br w:val="nil"/>
              <w:tr2bl w:val="nil"/>
            </w:tcBorders>
            <w:shd w:val="clear" w:color="auto" w:fill="auto"/>
            <w:vAlign w:val="center"/>
          </w:tcPr>
          <w:p w14:paraId="7FA91F6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46</w:t>
            </w:r>
          </w:p>
        </w:tc>
        <w:tc>
          <w:tcPr>
            <w:tcW w:w="980" w:type="dxa"/>
            <w:gridSpan w:val="2"/>
            <w:vMerge w:val="restart"/>
            <w:tcBorders>
              <w:tl2br w:val="nil"/>
              <w:tr2bl w:val="nil"/>
            </w:tcBorders>
            <w:shd w:val="clear" w:color="auto" w:fill="auto"/>
            <w:vAlign w:val="center"/>
          </w:tcPr>
          <w:p w14:paraId="57D71D8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临建设施</w:t>
            </w:r>
          </w:p>
        </w:tc>
        <w:tc>
          <w:tcPr>
            <w:tcW w:w="648" w:type="dxa"/>
            <w:vMerge w:val="restart"/>
            <w:tcBorders>
              <w:tl2br w:val="nil"/>
              <w:tr2bl w:val="nil"/>
            </w:tcBorders>
            <w:shd w:val="clear" w:color="auto" w:fill="auto"/>
            <w:vAlign w:val="center"/>
          </w:tcPr>
          <w:p w14:paraId="345AC22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3010" w:type="dxa"/>
            <w:gridSpan w:val="2"/>
            <w:tcBorders>
              <w:tl2br w:val="nil"/>
              <w:tr2bl w:val="nil"/>
            </w:tcBorders>
            <w:shd w:val="clear" w:color="auto" w:fill="auto"/>
            <w:vAlign w:val="center"/>
          </w:tcPr>
          <w:p w14:paraId="797922B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a)采用可周转、可拆装的装配式临时住房，有保温要求的可采用装配式预制钢筋混凝土临时住房</w:t>
            </w:r>
          </w:p>
        </w:tc>
        <w:tc>
          <w:tcPr>
            <w:tcW w:w="904" w:type="dxa"/>
            <w:tcBorders>
              <w:tl2br w:val="nil"/>
              <w:tr2bl w:val="nil"/>
            </w:tcBorders>
            <w:shd w:val="clear" w:color="auto" w:fill="auto"/>
            <w:vAlign w:val="center"/>
          </w:tcPr>
          <w:p w14:paraId="54122B4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586B7004">
            <w:pPr>
              <w:widowControl/>
              <w:jc w:val="center"/>
              <w:rPr>
                <w:rFonts w:ascii="宋体" w:hAnsi="宋体"/>
                <w:color w:val="000000" w:themeColor="text1"/>
                <w:sz w:val="18"/>
                <w:szCs w:val="18"/>
                <w14:textFill>
                  <w14:solidFill>
                    <w14:schemeClr w14:val="tx1"/>
                  </w14:solidFill>
                </w14:textFill>
              </w:rPr>
            </w:pPr>
          </w:p>
        </w:tc>
      </w:tr>
      <w:tr w14:paraId="3C910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065487B">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CD5A14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5E7A41B">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8FCB574">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3755CD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35F355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8239E9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b)采用装配式的场界围挡</w:t>
            </w:r>
          </w:p>
        </w:tc>
        <w:tc>
          <w:tcPr>
            <w:tcW w:w="904" w:type="dxa"/>
            <w:tcBorders>
              <w:tl2br w:val="nil"/>
              <w:tr2bl w:val="nil"/>
            </w:tcBorders>
            <w:shd w:val="clear" w:color="auto" w:fill="auto"/>
            <w:vAlign w:val="center"/>
          </w:tcPr>
          <w:p w14:paraId="350F301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12D039AF">
            <w:pPr>
              <w:widowControl/>
              <w:jc w:val="center"/>
              <w:rPr>
                <w:rFonts w:ascii="宋体" w:hAnsi="宋体"/>
                <w:color w:val="000000" w:themeColor="text1"/>
                <w:sz w:val="18"/>
                <w:szCs w:val="18"/>
                <w14:textFill>
                  <w14:solidFill>
                    <w14:schemeClr w14:val="tx1"/>
                  </w14:solidFill>
                </w14:textFill>
              </w:rPr>
            </w:pPr>
          </w:p>
        </w:tc>
      </w:tr>
      <w:tr w14:paraId="28125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E83374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CC657D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2F43B6D">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0B0B62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F34031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D73CC9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ADAC1F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c)临时道路推广使用装配式预制混凝土路面</w:t>
            </w:r>
          </w:p>
        </w:tc>
        <w:tc>
          <w:tcPr>
            <w:tcW w:w="904" w:type="dxa"/>
            <w:tcBorders>
              <w:tl2br w:val="nil"/>
              <w:tr2bl w:val="nil"/>
            </w:tcBorders>
            <w:shd w:val="clear" w:color="auto" w:fill="auto"/>
            <w:vAlign w:val="center"/>
          </w:tcPr>
          <w:p w14:paraId="37260A5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D54C442">
            <w:pPr>
              <w:widowControl/>
              <w:jc w:val="center"/>
              <w:rPr>
                <w:rFonts w:ascii="宋体" w:hAnsi="宋体"/>
                <w:color w:val="000000" w:themeColor="text1"/>
                <w:sz w:val="18"/>
                <w:szCs w:val="18"/>
                <w14:textFill>
                  <w14:solidFill>
                    <w14:schemeClr w14:val="tx1"/>
                  </w14:solidFill>
                </w14:textFill>
              </w:rPr>
            </w:pPr>
          </w:p>
        </w:tc>
      </w:tr>
      <w:tr w14:paraId="605EE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0F3E5A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75D487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723265C">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C62613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B1A1BE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E25E3C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C80657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d)采用标准化、可重复利用的作业工棚、试验用房及安全防护设施</w:t>
            </w:r>
          </w:p>
        </w:tc>
        <w:tc>
          <w:tcPr>
            <w:tcW w:w="904" w:type="dxa"/>
            <w:tcBorders>
              <w:tl2br w:val="nil"/>
              <w:tr2bl w:val="nil"/>
            </w:tcBorders>
            <w:shd w:val="clear" w:color="auto" w:fill="auto"/>
            <w:vAlign w:val="center"/>
          </w:tcPr>
          <w:p w14:paraId="2EB2406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979A8D0">
            <w:pPr>
              <w:widowControl/>
              <w:jc w:val="center"/>
              <w:rPr>
                <w:rFonts w:ascii="宋体" w:hAnsi="宋体"/>
                <w:color w:val="000000" w:themeColor="text1"/>
                <w:sz w:val="18"/>
                <w:szCs w:val="18"/>
                <w14:textFill>
                  <w14:solidFill>
                    <w14:schemeClr w14:val="tx1"/>
                  </w14:solidFill>
                </w14:textFill>
              </w:rPr>
            </w:pPr>
          </w:p>
        </w:tc>
      </w:tr>
      <w:tr w14:paraId="1716B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B2326E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814D62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B15DC1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1B73771">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449ED8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939B39F">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C0EA83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e)利用既有建筑物、市政设施和周边道路</w:t>
            </w:r>
          </w:p>
        </w:tc>
        <w:tc>
          <w:tcPr>
            <w:tcW w:w="904" w:type="dxa"/>
            <w:tcBorders>
              <w:tl2br w:val="nil"/>
              <w:tr2bl w:val="nil"/>
            </w:tcBorders>
            <w:shd w:val="clear" w:color="auto" w:fill="auto"/>
            <w:vAlign w:val="center"/>
          </w:tcPr>
          <w:p w14:paraId="73462C1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17F46692">
            <w:pPr>
              <w:widowControl/>
              <w:jc w:val="center"/>
              <w:rPr>
                <w:rFonts w:ascii="宋体" w:hAnsi="宋体"/>
                <w:color w:val="000000" w:themeColor="text1"/>
                <w:sz w:val="18"/>
                <w:szCs w:val="18"/>
                <w14:textFill>
                  <w14:solidFill>
                    <w14:schemeClr w14:val="tx1"/>
                  </w14:solidFill>
                </w14:textFill>
              </w:rPr>
            </w:pPr>
          </w:p>
        </w:tc>
      </w:tr>
      <w:tr w14:paraId="35C42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8BBC23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C74515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F26FDD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A99D2F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FFA77B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16866C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3BFCC4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f)采用永临结合</w:t>
            </w:r>
          </w:p>
        </w:tc>
        <w:tc>
          <w:tcPr>
            <w:tcW w:w="904" w:type="dxa"/>
            <w:tcBorders>
              <w:tl2br w:val="nil"/>
              <w:tr2bl w:val="nil"/>
            </w:tcBorders>
            <w:shd w:val="clear" w:color="auto" w:fill="auto"/>
            <w:vAlign w:val="center"/>
          </w:tcPr>
          <w:p w14:paraId="450FC87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DB66FAA">
            <w:pPr>
              <w:widowControl/>
              <w:jc w:val="center"/>
              <w:rPr>
                <w:rFonts w:ascii="宋体" w:hAnsi="宋体"/>
                <w:color w:val="000000" w:themeColor="text1"/>
                <w:sz w:val="18"/>
                <w:szCs w:val="18"/>
                <w14:textFill>
                  <w14:solidFill>
                    <w14:schemeClr w14:val="tx1"/>
                  </w14:solidFill>
                </w14:textFill>
              </w:rPr>
            </w:pPr>
          </w:p>
        </w:tc>
      </w:tr>
      <w:tr w14:paraId="68A29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DE7B49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3ED671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C3E31F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5CC476D">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10E6C64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模架材料</w:t>
            </w:r>
          </w:p>
        </w:tc>
        <w:tc>
          <w:tcPr>
            <w:tcW w:w="648" w:type="dxa"/>
            <w:vMerge w:val="restart"/>
            <w:tcBorders>
              <w:tl2br w:val="nil"/>
              <w:tr2bl w:val="nil"/>
            </w:tcBorders>
            <w:shd w:val="clear" w:color="auto" w:fill="auto"/>
            <w:vAlign w:val="center"/>
          </w:tcPr>
          <w:p w14:paraId="1C35222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3010" w:type="dxa"/>
            <w:gridSpan w:val="2"/>
            <w:tcBorders>
              <w:tl2br w:val="nil"/>
              <w:tr2bl w:val="nil"/>
            </w:tcBorders>
            <w:shd w:val="clear" w:color="auto" w:fill="auto"/>
            <w:vAlign w:val="center"/>
          </w:tcPr>
          <w:p w14:paraId="13D3053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a)采用管件合一的脚手架和支撑体系</w:t>
            </w:r>
          </w:p>
        </w:tc>
        <w:tc>
          <w:tcPr>
            <w:tcW w:w="904" w:type="dxa"/>
            <w:tcBorders>
              <w:tl2br w:val="nil"/>
              <w:tr2bl w:val="nil"/>
            </w:tcBorders>
            <w:shd w:val="clear" w:color="auto" w:fill="auto"/>
            <w:vAlign w:val="center"/>
          </w:tcPr>
          <w:p w14:paraId="0F9F077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46E450A3">
            <w:pPr>
              <w:widowControl/>
              <w:jc w:val="center"/>
              <w:rPr>
                <w:rFonts w:ascii="宋体" w:hAnsi="宋体"/>
                <w:color w:val="000000" w:themeColor="text1"/>
                <w:sz w:val="18"/>
                <w:szCs w:val="18"/>
                <w14:textFill>
                  <w14:solidFill>
                    <w14:schemeClr w14:val="tx1"/>
                  </w14:solidFill>
                </w14:textFill>
              </w:rPr>
            </w:pPr>
          </w:p>
        </w:tc>
      </w:tr>
      <w:tr w14:paraId="5FFDF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EC1BDB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1BA22E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13B6E3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B254D1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7701F9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9F043D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6DEA37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b)采用高周转率的新型模架体系</w:t>
            </w:r>
          </w:p>
        </w:tc>
        <w:tc>
          <w:tcPr>
            <w:tcW w:w="904" w:type="dxa"/>
            <w:tcBorders>
              <w:tl2br w:val="nil"/>
              <w:tr2bl w:val="nil"/>
            </w:tcBorders>
            <w:shd w:val="clear" w:color="auto" w:fill="auto"/>
            <w:vAlign w:val="center"/>
          </w:tcPr>
          <w:p w14:paraId="7E42AA0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159A02DE">
            <w:pPr>
              <w:widowControl/>
              <w:jc w:val="center"/>
              <w:rPr>
                <w:rFonts w:ascii="宋体" w:hAnsi="宋体"/>
                <w:color w:val="000000" w:themeColor="text1"/>
                <w:sz w:val="18"/>
                <w:szCs w:val="18"/>
                <w14:textFill>
                  <w14:solidFill>
                    <w14:schemeClr w14:val="tx1"/>
                  </w14:solidFill>
                </w14:textFill>
              </w:rPr>
            </w:pPr>
          </w:p>
        </w:tc>
      </w:tr>
      <w:tr w14:paraId="2EFA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9B8107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EC6EB4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059079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819E63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89B6340">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C35984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4AFE44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c)采用钢或钢木组合龙骨</w:t>
            </w:r>
          </w:p>
        </w:tc>
        <w:tc>
          <w:tcPr>
            <w:tcW w:w="904" w:type="dxa"/>
            <w:tcBorders>
              <w:tl2br w:val="nil"/>
              <w:tr2bl w:val="nil"/>
            </w:tcBorders>
            <w:shd w:val="clear" w:color="auto" w:fill="auto"/>
            <w:vAlign w:val="center"/>
          </w:tcPr>
          <w:p w14:paraId="1B52D29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5A366737">
            <w:pPr>
              <w:widowControl/>
              <w:jc w:val="center"/>
              <w:rPr>
                <w:rFonts w:ascii="宋体" w:hAnsi="宋体"/>
                <w:color w:val="000000" w:themeColor="text1"/>
                <w:sz w:val="18"/>
                <w:szCs w:val="18"/>
                <w14:textFill>
                  <w14:solidFill>
                    <w14:schemeClr w14:val="tx1"/>
                  </w14:solidFill>
                </w14:textFill>
              </w:rPr>
            </w:pPr>
          </w:p>
        </w:tc>
      </w:tr>
      <w:tr w14:paraId="20DDB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475E751">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6B5182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DB036C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8E645F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287AB8B">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DBB418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DCA07D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d)40</w:t>
            </w:r>
            <w:r>
              <w:rPr>
                <w:rFonts w:hint="eastAsia" w:ascii="宋体" w:hAnsi="宋体" w:cs="宋体"/>
                <w:color w:val="000000"/>
                <w:kern w:val="0"/>
                <w:sz w:val="18"/>
                <w:szCs w:val="18"/>
                <w:vertAlign w:val="superscript"/>
                <w:lang w:bidi="ar"/>
              </w:rPr>
              <w:t xml:space="preserve"> </w:t>
            </w:r>
            <w:r>
              <w:rPr>
                <w:rFonts w:hint="eastAsia" w:ascii="宋体" w:hAnsi="宋体" w:cs="宋体"/>
                <w:color w:val="000000"/>
                <w:kern w:val="0"/>
                <w:sz w:val="18"/>
                <w:szCs w:val="18"/>
                <w:lang w:bidi="ar"/>
              </w:rPr>
              <w:t>m及以上高墩混凝土结构施工宜采用液压爬升模架</w:t>
            </w:r>
          </w:p>
        </w:tc>
        <w:tc>
          <w:tcPr>
            <w:tcW w:w="904" w:type="dxa"/>
            <w:tcBorders>
              <w:tl2br w:val="nil"/>
              <w:tr2bl w:val="nil"/>
            </w:tcBorders>
            <w:shd w:val="clear" w:color="auto" w:fill="auto"/>
            <w:vAlign w:val="center"/>
          </w:tcPr>
          <w:p w14:paraId="557E24A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34B7DCF">
            <w:pPr>
              <w:widowControl/>
              <w:jc w:val="center"/>
              <w:rPr>
                <w:rFonts w:ascii="宋体" w:hAnsi="宋体"/>
                <w:color w:val="000000" w:themeColor="text1"/>
                <w:sz w:val="18"/>
                <w:szCs w:val="18"/>
                <w14:textFill>
                  <w14:solidFill>
                    <w14:schemeClr w14:val="tx1"/>
                  </w14:solidFill>
                </w14:textFill>
              </w:rPr>
            </w:pPr>
          </w:p>
        </w:tc>
      </w:tr>
      <w:tr w14:paraId="5D1DF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60593EE">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C4DB33F">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41C4AB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FEC7EA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A396D1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BBC493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ED6E7B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e)新型模架体系开发与应用</w:t>
            </w:r>
          </w:p>
        </w:tc>
        <w:tc>
          <w:tcPr>
            <w:tcW w:w="904" w:type="dxa"/>
            <w:tcBorders>
              <w:tl2br w:val="nil"/>
              <w:tr2bl w:val="nil"/>
            </w:tcBorders>
            <w:shd w:val="clear" w:color="auto" w:fill="auto"/>
            <w:vAlign w:val="center"/>
          </w:tcPr>
          <w:p w14:paraId="4E712C5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C3C0301">
            <w:pPr>
              <w:widowControl/>
              <w:jc w:val="center"/>
              <w:rPr>
                <w:rFonts w:ascii="宋体" w:hAnsi="宋体"/>
                <w:color w:val="000000" w:themeColor="text1"/>
                <w:sz w:val="18"/>
                <w:szCs w:val="18"/>
                <w14:textFill>
                  <w14:solidFill>
                    <w14:schemeClr w14:val="tx1"/>
                  </w14:solidFill>
                </w14:textFill>
              </w:rPr>
            </w:pPr>
          </w:p>
        </w:tc>
      </w:tr>
      <w:tr w14:paraId="4F4F6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A87C060">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537086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E1535A6">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11752EA">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5CAD8D3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材料节约</w:t>
            </w:r>
          </w:p>
        </w:tc>
        <w:tc>
          <w:tcPr>
            <w:tcW w:w="648" w:type="dxa"/>
            <w:vMerge w:val="restart"/>
            <w:tcBorders>
              <w:tl2br w:val="nil"/>
              <w:tr2bl w:val="nil"/>
            </w:tcBorders>
            <w:shd w:val="clear" w:color="auto" w:fill="auto"/>
            <w:vAlign w:val="center"/>
          </w:tcPr>
          <w:p w14:paraId="1AE2638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3010" w:type="dxa"/>
            <w:gridSpan w:val="2"/>
            <w:tcBorders>
              <w:tl2br w:val="nil"/>
              <w:tr2bl w:val="nil"/>
            </w:tcBorders>
            <w:shd w:val="clear" w:color="auto" w:fill="auto"/>
            <w:vAlign w:val="center"/>
          </w:tcPr>
          <w:p w14:paraId="4B721E3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a)建立材料采购、限额领料、工程垃圾再生利用等管理制度</w:t>
            </w:r>
          </w:p>
        </w:tc>
        <w:tc>
          <w:tcPr>
            <w:tcW w:w="904" w:type="dxa"/>
            <w:tcBorders>
              <w:tl2br w:val="nil"/>
              <w:tr2bl w:val="nil"/>
            </w:tcBorders>
            <w:shd w:val="clear" w:color="auto" w:fill="auto"/>
            <w:vAlign w:val="center"/>
          </w:tcPr>
          <w:p w14:paraId="271BBF4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A20BCCD">
            <w:pPr>
              <w:widowControl/>
              <w:jc w:val="center"/>
              <w:rPr>
                <w:rFonts w:ascii="宋体" w:hAnsi="宋体"/>
                <w:color w:val="000000" w:themeColor="text1"/>
                <w:sz w:val="18"/>
                <w:szCs w:val="18"/>
                <w14:textFill>
                  <w14:solidFill>
                    <w14:schemeClr w14:val="tx1"/>
                  </w14:solidFill>
                </w14:textFill>
              </w:rPr>
            </w:pPr>
          </w:p>
        </w:tc>
      </w:tr>
      <w:tr w14:paraId="32FAE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B99521C">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AFE185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E6DA9A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FDCB2D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31B2F5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B31D6D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CCEBA3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b)具有满足工程进度要求的具体材料进场计划</w:t>
            </w:r>
          </w:p>
        </w:tc>
        <w:tc>
          <w:tcPr>
            <w:tcW w:w="904" w:type="dxa"/>
            <w:tcBorders>
              <w:tl2br w:val="nil"/>
              <w:tr2bl w:val="nil"/>
            </w:tcBorders>
            <w:shd w:val="clear" w:color="auto" w:fill="auto"/>
            <w:vAlign w:val="center"/>
          </w:tcPr>
          <w:p w14:paraId="19FE963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0270CA9E">
            <w:pPr>
              <w:widowControl/>
              <w:jc w:val="center"/>
              <w:rPr>
                <w:rFonts w:ascii="宋体" w:hAnsi="宋体"/>
                <w:color w:val="000000" w:themeColor="text1"/>
                <w:sz w:val="18"/>
                <w:szCs w:val="18"/>
                <w14:textFill>
                  <w14:solidFill>
                    <w14:schemeClr w14:val="tx1"/>
                  </w14:solidFill>
                </w14:textFill>
              </w:rPr>
            </w:pPr>
          </w:p>
        </w:tc>
      </w:tr>
      <w:tr w14:paraId="4D079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FB2FE56">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5D6AA5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F5BAEFE">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660772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AB6856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BF345C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806FB18">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c)就近选择工程材料，并有进场和运输消耗记录</w:t>
            </w:r>
          </w:p>
        </w:tc>
        <w:tc>
          <w:tcPr>
            <w:tcW w:w="904" w:type="dxa"/>
            <w:tcBorders>
              <w:tl2br w:val="nil"/>
              <w:tr2bl w:val="nil"/>
            </w:tcBorders>
            <w:shd w:val="clear" w:color="auto" w:fill="auto"/>
            <w:vAlign w:val="center"/>
          </w:tcPr>
          <w:p w14:paraId="175A2DB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1171F76F">
            <w:pPr>
              <w:widowControl/>
              <w:jc w:val="center"/>
              <w:rPr>
                <w:rFonts w:ascii="宋体" w:hAnsi="宋体"/>
                <w:color w:val="000000" w:themeColor="text1"/>
                <w:sz w:val="18"/>
                <w:szCs w:val="18"/>
                <w14:textFill>
                  <w14:solidFill>
                    <w14:schemeClr w14:val="tx1"/>
                  </w14:solidFill>
                </w14:textFill>
              </w:rPr>
            </w:pPr>
          </w:p>
        </w:tc>
      </w:tr>
      <w:tr w14:paraId="180CF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3E87B4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FFD992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4FB47C4">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ACC744C">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B82CCE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A590472">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C3ACA6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d)施工现场存放的成品、半成品、构配件及材料应有合理的保护措施</w:t>
            </w:r>
          </w:p>
        </w:tc>
        <w:tc>
          <w:tcPr>
            <w:tcW w:w="904" w:type="dxa"/>
            <w:tcBorders>
              <w:tl2br w:val="nil"/>
              <w:tr2bl w:val="nil"/>
            </w:tcBorders>
            <w:shd w:val="clear" w:color="auto" w:fill="auto"/>
            <w:vAlign w:val="center"/>
          </w:tcPr>
          <w:p w14:paraId="12CCF97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E820E86">
            <w:pPr>
              <w:widowControl/>
              <w:jc w:val="center"/>
              <w:rPr>
                <w:rFonts w:ascii="宋体" w:hAnsi="宋体"/>
                <w:color w:val="000000" w:themeColor="text1"/>
                <w:sz w:val="18"/>
                <w:szCs w:val="18"/>
                <w14:textFill>
                  <w14:solidFill>
                    <w14:schemeClr w14:val="tx1"/>
                  </w14:solidFill>
                </w14:textFill>
              </w:rPr>
            </w:pPr>
          </w:p>
        </w:tc>
      </w:tr>
      <w:tr w14:paraId="13F96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4AB7DB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F24929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DF4471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948217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305C9B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E1B687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0ACB0E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e)利用粉煤灰、矿渣、新型外加剂等材料，减少水泥用量</w:t>
            </w:r>
          </w:p>
        </w:tc>
        <w:tc>
          <w:tcPr>
            <w:tcW w:w="904" w:type="dxa"/>
            <w:tcBorders>
              <w:tl2br w:val="nil"/>
              <w:tr2bl w:val="nil"/>
            </w:tcBorders>
            <w:shd w:val="clear" w:color="auto" w:fill="auto"/>
            <w:vAlign w:val="center"/>
          </w:tcPr>
          <w:p w14:paraId="4CCCBE2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4C88259E">
            <w:pPr>
              <w:widowControl/>
              <w:jc w:val="center"/>
              <w:rPr>
                <w:rFonts w:ascii="宋体" w:hAnsi="宋体"/>
                <w:color w:val="000000" w:themeColor="text1"/>
                <w:sz w:val="18"/>
                <w:szCs w:val="18"/>
                <w14:textFill>
                  <w14:solidFill>
                    <w14:schemeClr w14:val="tx1"/>
                  </w14:solidFill>
                </w14:textFill>
              </w:rPr>
            </w:pPr>
          </w:p>
        </w:tc>
      </w:tr>
      <w:tr w14:paraId="50A73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5E3EA42">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01F066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6ADE944">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5F07FC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A36038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B8FF4B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7A0935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f)墙、地块材饰面预先总体排版，合理选材</w:t>
            </w:r>
          </w:p>
        </w:tc>
        <w:tc>
          <w:tcPr>
            <w:tcW w:w="904" w:type="dxa"/>
            <w:tcBorders>
              <w:tl2br w:val="nil"/>
              <w:tr2bl w:val="nil"/>
            </w:tcBorders>
            <w:shd w:val="clear" w:color="auto" w:fill="auto"/>
            <w:vAlign w:val="center"/>
          </w:tcPr>
          <w:p w14:paraId="387E50F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4453BBB2">
            <w:pPr>
              <w:widowControl/>
              <w:jc w:val="center"/>
              <w:rPr>
                <w:rFonts w:ascii="宋体" w:hAnsi="宋体"/>
                <w:color w:val="000000" w:themeColor="text1"/>
                <w:sz w:val="18"/>
                <w:szCs w:val="18"/>
                <w14:textFill>
                  <w14:solidFill>
                    <w14:schemeClr w14:val="tx1"/>
                  </w14:solidFill>
                </w14:textFill>
              </w:rPr>
            </w:pPr>
          </w:p>
        </w:tc>
      </w:tr>
      <w:tr w14:paraId="7EEBD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34F8AB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0A07DA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FE8515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3557CD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A264E2B">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08840B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7A8521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g)对工程成品采用保护措施</w:t>
            </w:r>
          </w:p>
        </w:tc>
        <w:tc>
          <w:tcPr>
            <w:tcW w:w="904" w:type="dxa"/>
            <w:tcBorders>
              <w:tl2br w:val="nil"/>
              <w:tr2bl w:val="nil"/>
            </w:tcBorders>
            <w:shd w:val="clear" w:color="auto" w:fill="auto"/>
            <w:vAlign w:val="center"/>
          </w:tcPr>
          <w:p w14:paraId="3B6F721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2D76A950">
            <w:pPr>
              <w:widowControl/>
              <w:jc w:val="center"/>
              <w:rPr>
                <w:rFonts w:ascii="宋体" w:hAnsi="宋体"/>
                <w:color w:val="000000" w:themeColor="text1"/>
                <w:sz w:val="18"/>
                <w:szCs w:val="18"/>
                <w14:textFill>
                  <w14:solidFill>
                    <w14:schemeClr w14:val="tx1"/>
                  </w14:solidFill>
                </w14:textFill>
              </w:rPr>
            </w:pPr>
          </w:p>
        </w:tc>
      </w:tr>
      <w:tr w14:paraId="5C890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30B318B">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47B8C0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DBED7EB">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8CDA6D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6BDCB2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828F2A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CEDD975">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h)钢筋采用机械连接、套筒等无损耗连接方式</w:t>
            </w:r>
          </w:p>
        </w:tc>
        <w:tc>
          <w:tcPr>
            <w:tcW w:w="904" w:type="dxa"/>
            <w:tcBorders>
              <w:tl2br w:val="nil"/>
              <w:tr2bl w:val="nil"/>
            </w:tcBorders>
            <w:shd w:val="clear" w:color="auto" w:fill="auto"/>
            <w:vAlign w:val="center"/>
          </w:tcPr>
          <w:p w14:paraId="6736E0C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04EB72E7">
            <w:pPr>
              <w:widowControl/>
              <w:jc w:val="center"/>
              <w:rPr>
                <w:rFonts w:ascii="宋体" w:hAnsi="宋体"/>
                <w:color w:val="000000" w:themeColor="text1"/>
                <w:sz w:val="18"/>
                <w:szCs w:val="18"/>
                <w14:textFill>
                  <w14:solidFill>
                    <w14:schemeClr w14:val="tx1"/>
                  </w14:solidFill>
                </w14:textFill>
              </w:rPr>
            </w:pPr>
          </w:p>
        </w:tc>
      </w:tr>
      <w:tr w14:paraId="1C278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5FA097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335B4D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2A22DE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65491D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7BAB04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D7BD39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DDEBE98">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i)采用BIM技术，深化设计、优化方案、节约材料</w:t>
            </w:r>
          </w:p>
        </w:tc>
        <w:tc>
          <w:tcPr>
            <w:tcW w:w="904" w:type="dxa"/>
            <w:tcBorders>
              <w:tl2br w:val="nil"/>
              <w:tr2bl w:val="nil"/>
            </w:tcBorders>
            <w:shd w:val="clear" w:color="auto" w:fill="auto"/>
            <w:vAlign w:val="center"/>
          </w:tcPr>
          <w:p w14:paraId="29B321F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CC52FF0">
            <w:pPr>
              <w:widowControl/>
              <w:jc w:val="center"/>
              <w:rPr>
                <w:rFonts w:ascii="宋体" w:hAnsi="宋体"/>
                <w:color w:val="000000" w:themeColor="text1"/>
                <w:sz w:val="18"/>
                <w:szCs w:val="18"/>
                <w14:textFill>
                  <w14:solidFill>
                    <w14:schemeClr w14:val="tx1"/>
                  </w14:solidFill>
                </w14:textFill>
              </w:rPr>
            </w:pPr>
          </w:p>
        </w:tc>
      </w:tr>
      <w:tr w14:paraId="62EB4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1601076">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22CE64F">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D2F84B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77934C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8CE464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5A5494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913B1F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j)考虑钢筋精益管理，考虑机制砂、钢渣等材料在混凝土配合比中的应用</w:t>
            </w:r>
          </w:p>
        </w:tc>
        <w:tc>
          <w:tcPr>
            <w:tcW w:w="904" w:type="dxa"/>
            <w:tcBorders>
              <w:tl2br w:val="nil"/>
              <w:tr2bl w:val="nil"/>
            </w:tcBorders>
            <w:shd w:val="clear" w:color="auto" w:fill="auto"/>
            <w:vAlign w:val="center"/>
          </w:tcPr>
          <w:p w14:paraId="5BA6CAC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54A88384">
            <w:pPr>
              <w:widowControl/>
              <w:jc w:val="center"/>
              <w:rPr>
                <w:rFonts w:ascii="宋体" w:hAnsi="宋体"/>
                <w:color w:val="000000" w:themeColor="text1"/>
                <w:sz w:val="18"/>
                <w:szCs w:val="18"/>
                <w14:textFill>
                  <w14:solidFill>
                    <w14:schemeClr w14:val="tx1"/>
                  </w14:solidFill>
                </w14:textFill>
              </w:rPr>
            </w:pPr>
          </w:p>
        </w:tc>
      </w:tr>
      <w:tr w14:paraId="235E3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15DB17A">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704E255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E160F2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28BDD9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C68C3C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3D47DD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0803FED">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k)主要建筑材料损耗率比定额损耗率宜低30％及以上</w:t>
            </w:r>
          </w:p>
        </w:tc>
        <w:tc>
          <w:tcPr>
            <w:tcW w:w="904" w:type="dxa"/>
            <w:tcBorders>
              <w:tl2br w:val="nil"/>
              <w:tr2bl w:val="nil"/>
            </w:tcBorders>
            <w:shd w:val="clear" w:color="auto" w:fill="auto"/>
            <w:vAlign w:val="center"/>
          </w:tcPr>
          <w:p w14:paraId="2DE2846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46BD799E">
            <w:pPr>
              <w:widowControl/>
              <w:jc w:val="center"/>
              <w:rPr>
                <w:rFonts w:ascii="宋体" w:hAnsi="宋体"/>
                <w:color w:val="000000" w:themeColor="text1"/>
                <w:sz w:val="18"/>
                <w:szCs w:val="18"/>
                <w14:textFill>
                  <w14:solidFill>
                    <w14:schemeClr w14:val="tx1"/>
                  </w14:solidFill>
                </w14:textFill>
              </w:rPr>
            </w:pPr>
          </w:p>
        </w:tc>
      </w:tr>
      <w:tr w14:paraId="2D8A4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B50B84A">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433DE5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8FF00F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253EBD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95D5B2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091D8A7">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5EDFB73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l)宜采用构筑物配件整体化和管线设备模块化安装的施工方法</w:t>
            </w:r>
          </w:p>
        </w:tc>
        <w:tc>
          <w:tcPr>
            <w:tcW w:w="904" w:type="dxa"/>
            <w:tcBorders>
              <w:tl2br w:val="nil"/>
              <w:tr2bl w:val="nil"/>
            </w:tcBorders>
            <w:shd w:val="clear" w:color="auto" w:fill="auto"/>
            <w:vAlign w:val="center"/>
          </w:tcPr>
          <w:p w14:paraId="09C90C8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660B7611">
            <w:pPr>
              <w:widowControl/>
              <w:jc w:val="center"/>
              <w:rPr>
                <w:rFonts w:ascii="宋体" w:hAnsi="宋体"/>
                <w:color w:val="000000" w:themeColor="text1"/>
                <w:sz w:val="18"/>
                <w:szCs w:val="18"/>
                <w14:textFill>
                  <w14:solidFill>
                    <w14:schemeClr w14:val="tx1"/>
                  </w14:solidFill>
                </w14:textFill>
              </w:rPr>
            </w:pPr>
          </w:p>
        </w:tc>
      </w:tr>
      <w:tr w14:paraId="59703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78E0D3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7D4624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041187E">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30AA667">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C6928E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4D9E5F0">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C44112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m)宜采用钢筋工厂化加工和集中配送，大宗板材、线材宜定尺采购，集中配送</w:t>
            </w:r>
          </w:p>
        </w:tc>
        <w:tc>
          <w:tcPr>
            <w:tcW w:w="904" w:type="dxa"/>
            <w:tcBorders>
              <w:tl2br w:val="nil"/>
              <w:tr2bl w:val="nil"/>
            </w:tcBorders>
            <w:shd w:val="clear" w:color="auto" w:fill="auto"/>
            <w:vAlign w:val="center"/>
          </w:tcPr>
          <w:p w14:paraId="2546F58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DE4B9CB">
            <w:pPr>
              <w:widowControl/>
              <w:jc w:val="center"/>
              <w:rPr>
                <w:rFonts w:ascii="宋体" w:hAnsi="宋体"/>
                <w:color w:val="000000" w:themeColor="text1"/>
                <w:sz w:val="18"/>
                <w:szCs w:val="18"/>
                <w14:textFill>
                  <w14:solidFill>
                    <w14:schemeClr w14:val="tx1"/>
                  </w14:solidFill>
                </w14:textFill>
              </w:rPr>
            </w:pPr>
          </w:p>
        </w:tc>
      </w:tr>
      <w:tr w14:paraId="70A5D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312359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BFEC6F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E69CC1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904F26F">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630676F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隧道弃渣利用</w:t>
            </w:r>
          </w:p>
        </w:tc>
        <w:tc>
          <w:tcPr>
            <w:tcW w:w="648" w:type="dxa"/>
            <w:vMerge w:val="restart"/>
            <w:tcBorders>
              <w:tl2br w:val="nil"/>
              <w:tr2bl w:val="nil"/>
            </w:tcBorders>
            <w:shd w:val="clear" w:color="auto" w:fill="auto"/>
            <w:vAlign w:val="center"/>
          </w:tcPr>
          <w:p w14:paraId="2FC2B5A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3010" w:type="dxa"/>
            <w:gridSpan w:val="2"/>
            <w:tcBorders>
              <w:tl2br w:val="nil"/>
              <w:tr2bl w:val="nil"/>
            </w:tcBorders>
            <w:shd w:val="clear" w:color="auto" w:fill="auto"/>
            <w:vAlign w:val="center"/>
          </w:tcPr>
          <w:p w14:paraId="6B02026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a)爆破施工宜采用高效安全爆破工艺，节约材料</w:t>
            </w:r>
          </w:p>
        </w:tc>
        <w:tc>
          <w:tcPr>
            <w:tcW w:w="904" w:type="dxa"/>
            <w:tcBorders>
              <w:tl2br w:val="nil"/>
              <w:tr2bl w:val="nil"/>
            </w:tcBorders>
            <w:shd w:val="clear" w:color="auto" w:fill="auto"/>
            <w:vAlign w:val="center"/>
          </w:tcPr>
          <w:p w14:paraId="2DEC59F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14C158B8">
            <w:pPr>
              <w:widowControl/>
              <w:jc w:val="center"/>
              <w:rPr>
                <w:rFonts w:ascii="宋体" w:hAnsi="宋体"/>
                <w:color w:val="000000" w:themeColor="text1"/>
                <w:sz w:val="18"/>
                <w:szCs w:val="18"/>
                <w14:textFill>
                  <w14:solidFill>
                    <w14:schemeClr w14:val="tx1"/>
                  </w14:solidFill>
                </w14:textFill>
              </w:rPr>
            </w:pPr>
          </w:p>
        </w:tc>
      </w:tr>
      <w:tr w14:paraId="0F53C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6DD9221">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DF63EF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B2A0DC9">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C4143E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4A2C41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16F05C1">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A6E7DB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b)石方弃渣宜用于加工机制砂和粗骨料</w:t>
            </w:r>
          </w:p>
        </w:tc>
        <w:tc>
          <w:tcPr>
            <w:tcW w:w="904" w:type="dxa"/>
            <w:tcBorders>
              <w:tl2br w:val="nil"/>
              <w:tr2bl w:val="nil"/>
            </w:tcBorders>
            <w:shd w:val="clear" w:color="auto" w:fill="auto"/>
            <w:vAlign w:val="center"/>
          </w:tcPr>
          <w:p w14:paraId="4C3FA36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07BBF5D">
            <w:pPr>
              <w:widowControl/>
              <w:jc w:val="center"/>
              <w:rPr>
                <w:rFonts w:ascii="宋体" w:hAnsi="宋体"/>
                <w:color w:val="000000" w:themeColor="text1"/>
                <w:sz w:val="18"/>
                <w:szCs w:val="18"/>
                <w14:textFill>
                  <w14:solidFill>
                    <w14:schemeClr w14:val="tx1"/>
                  </w14:solidFill>
                </w14:textFill>
              </w:rPr>
            </w:pPr>
          </w:p>
        </w:tc>
      </w:tr>
      <w:tr w14:paraId="41327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A5F17F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185CCC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5E1632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642116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F3747C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9C82846">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A8B105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c)现场混凝土拌和站宜配置废料收集系统，加以回收利用</w:t>
            </w:r>
          </w:p>
        </w:tc>
        <w:tc>
          <w:tcPr>
            <w:tcW w:w="904" w:type="dxa"/>
            <w:tcBorders>
              <w:tl2br w:val="nil"/>
              <w:tr2bl w:val="nil"/>
            </w:tcBorders>
            <w:shd w:val="clear" w:color="auto" w:fill="auto"/>
            <w:vAlign w:val="center"/>
          </w:tcPr>
          <w:p w14:paraId="68DADFC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6747D31C">
            <w:pPr>
              <w:widowControl/>
              <w:jc w:val="center"/>
              <w:rPr>
                <w:rFonts w:ascii="宋体" w:hAnsi="宋体"/>
                <w:color w:val="000000" w:themeColor="text1"/>
                <w:sz w:val="18"/>
                <w:szCs w:val="18"/>
                <w14:textFill>
                  <w14:solidFill>
                    <w14:schemeClr w14:val="tx1"/>
                  </w14:solidFill>
                </w14:textFill>
              </w:rPr>
            </w:pPr>
          </w:p>
        </w:tc>
      </w:tr>
      <w:tr w14:paraId="2491C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618ABF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5B6B10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F5FBEFB">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88E9303">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72C793C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资源再生利用</w:t>
            </w:r>
          </w:p>
        </w:tc>
        <w:tc>
          <w:tcPr>
            <w:tcW w:w="648" w:type="dxa"/>
            <w:vMerge w:val="restart"/>
            <w:tcBorders>
              <w:tl2br w:val="nil"/>
              <w:tr2bl w:val="nil"/>
            </w:tcBorders>
            <w:shd w:val="clear" w:color="auto" w:fill="auto"/>
            <w:vAlign w:val="center"/>
          </w:tcPr>
          <w:p w14:paraId="0558DC2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3010" w:type="dxa"/>
            <w:gridSpan w:val="2"/>
            <w:tcBorders>
              <w:tl2br w:val="nil"/>
              <w:tr2bl w:val="nil"/>
            </w:tcBorders>
            <w:shd w:val="clear" w:color="auto" w:fill="auto"/>
            <w:vAlign w:val="center"/>
          </w:tcPr>
          <w:p w14:paraId="681CE58F">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a)工程垃圾分类回收，就地加工利用</w:t>
            </w:r>
          </w:p>
        </w:tc>
        <w:tc>
          <w:tcPr>
            <w:tcW w:w="904" w:type="dxa"/>
            <w:tcBorders>
              <w:tl2br w:val="nil"/>
              <w:tr2bl w:val="nil"/>
            </w:tcBorders>
            <w:shd w:val="clear" w:color="auto" w:fill="auto"/>
            <w:vAlign w:val="center"/>
          </w:tcPr>
          <w:p w14:paraId="5A0AA6F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171D455E">
            <w:pPr>
              <w:widowControl/>
              <w:jc w:val="center"/>
              <w:rPr>
                <w:rFonts w:ascii="宋体" w:hAnsi="宋体"/>
                <w:color w:val="000000" w:themeColor="text1"/>
                <w:sz w:val="18"/>
                <w:szCs w:val="18"/>
                <w14:textFill>
                  <w14:solidFill>
                    <w14:schemeClr w14:val="tx1"/>
                  </w14:solidFill>
                </w14:textFill>
              </w:rPr>
            </w:pPr>
          </w:p>
        </w:tc>
      </w:tr>
      <w:tr w14:paraId="3F370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E0EB82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4FF8EE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DB6A796">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33DFBD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132AD5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4B1F35D">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D0C621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b)现场办公用纸分类摆放，纸张两面使用，废纸回收</w:t>
            </w:r>
          </w:p>
        </w:tc>
        <w:tc>
          <w:tcPr>
            <w:tcW w:w="904" w:type="dxa"/>
            <w:tcBorders>
              <w:tl2br w:val="nil"/>
              <w:tr2bl w:val="nil"/>
            </w:tcBorders>
            <w:shd w:val="clear" w:color="auto" w:fill="auto"/>
            <w:vAlign w:val="center"/>
          </w:tcPr>
          <w:p w14:paraId="401C2A2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46C8FB33">
            <w:pPr>
              <w:widowControl/>
              <w:jc w:val="center"/>
              <w:rPr>
                <w:rFonts w:ascii="宋体" w:hAnsi="宋体"/>
                <w:color w:val="000000" w:themeColor="text1"/>
                <w:sz w:val="18"/>
                <w:szCs w:val="18"/>
                <w14:textFill>
                  <w14:solidFill>
                    <w14:schemeClr w14:val="tx1"/>
                  </w14:solidFill>
                </w14:textFill>
              </w:rPr>
            </w:pPr>
          </w:p>
        </w:tc>
      </w:tr>
      <w:tr w14:paraId="12072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E669513">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324A82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355F3F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7D731D7">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5A9EEB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991D268">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D60A3D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c)建筑材料包装物回收率达到100％</w:t>
            </w:r>
          </w:p>
        </w:tc>
        <w:tc>
          <w:tcPr>
            <w:tcW w:w="904" w:type="dxa"/>
            <w:tcBorders>
              <w:tl2br w:val="nil"/>
              <w:tr2bl w:val="nil"/>
            </w:tcBorders>
            <w:shd w:val="clear" w:color="auto" w:fill="auto"/>
            <w:vAlign w:val="center"/>
          </w:tcPr>
          <w:p w14:paraId="42E1FFC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3CCB275F">
            <w:pPr>
              <w:widowControl/>
              <w:jc w:val="center"/>
              <w:rPr>
                <w:rFonts w:ascii="宋体" w:hAnsi="宋体"/>
                <w:color w:val="000000" w:themeColor="text1"/>
                <w:sz w:val="18"/>
                <w:szCs w:val="18"/>
                <w14:textFill>
                  <w14:solidFill>
                    <w14:schemeClr w14:val="tx1"/>
                  </w14:solidFill>
                </w14:textFill>
              </w:rPr>
            </w:pPr>
          </w:p>
        </w:tc>
      </w:tr>
      <w:tr w14:paraId="47C2C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9865F3A">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F1AA7C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D7B078C">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04F75C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06AFF6F">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A7D3D6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93315C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d)再生利用改扩建工程的原有材料</w:t>
            </w:r>
          </w:p>
        </w:tc>
        <w:tc>
          <w:tcPr>
            <w:tcW w:w="904" w:type="dxa"/>
            <w:tcBorders>
              <w:tl2br w:val="nil"/>
              <w:tr2bl w:val="nil"/>
            </w:tcBorders>
            <w:shd w:val="clear" w:color="auto" w:fill="auto"/>
            <w:vAlign w:val="center"/>
          </w:tcPr>
          <w:p w14:paraId="167C810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6F3CDC47">
            <w:pPr>
              <w:widowControl/>
              <w:jc w:val="center"/>
              <w:rPr>
                <w:rFonts w:ascii="宋体" w:hAnsi="宋体"/>
                <w:color w:val="000000" w:themeColor="text1"/>
                <w:sz w:val="18"/>
                <w:szCs w:val="18"/>
                <w14:textFill>
                  <w14:solidFill>
                    <w14:schemeClr w14:val="tx1"/>
                  </w14:solidFill>
                </w14:textFill>
              </w:rPr>
            </w:pPr>
          </w:p>
        </w:tc>
      </w:tr>
      <w:tr w14:paraId="74242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B281BF4">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EA9774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A2A0E8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2703D6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A43AFD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66173E6">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FFC73D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e)施工选用绿色、环保材料</w:t>
            </w:r>
          </w:p>
        </w:tc>
        <w:tc>
          <w:tcPr>
            <w:tcW w:w="904" w:type="dxa"/>
            <w:tcBorders>
              <w:tl2br w:val="nil"/>
              <w:tr2bl w:val="nil"/>
            </w:tcBorders>
            <w:shd w:val="clear" w:color="auto" w:fill="auto"/>
            <w:vAlign w:val="center"/>
          </w:tcPr>
          <w:p w14:paraId="73D9BD6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79B3C58">
            <w:pPr>
              <w:widowControl/>
              <w:jc w:val="center"/>
              <w:rPr>
                <w:rFonts w:ascii="宋体" w:hAnsi="宋体"/>
                <w:color w:val="000000" w:themeColor="text1"/>
                <w:sz w:val="18"/>
                <w:szCs w:val="18"/>
                <w14:textFill>
                  <w14:solidFill>
                    <w14:schemeClr w14:val="tx1"/>
                  </w14:solidFill>
                </w14:textFill>
              </w:rPr>
            </w:pPr>
          </w:p>
        </w:tc>
      </w:tr>
      <w:tr w14:paraId="0649F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B4C4094">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04283F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70F66C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411BD7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CEA73C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94B3DF6">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3A944E9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f)公路施工拆除工程废弃物应破碎处理后使用，现场废弃混凝土利用宜达到70％</w:t>
            </w:r>
          </w:p>
        </w:tc>
        <w:tc>
          <w:tcPr>
            <w:tcW w:w="904" w:type="dxa"/>
            <w:tcBorders>
              <w:tl2br w:val="nil"/>
              <w:tr2bl w:val="nil"/>
            </w:tcBorders>
            <w:shd w:val="clear" w:color="auto" w:fill="auto"/>
            <w:vAlign w:val="center"/>
          </w:tcPr>
          <w:p w14:paraId="013D385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986F076">
            <w:pPr>
              <w:widowControl/>
              <w:jc w:val="center"/>
              <w:rPr>
                <w:rFonts w:ascii="宋体" w:hAnsi="宋体"/>
                <w:color w:val="000000" w:themeColor="text1"/>
                <w:sz w:val="18"/>
                <w:szCs w:val="18"/>
                <w14:textFill>
                  <w14:solidFill>
                    <w14:schemeClr w14:val="tx1"/>
                  </w14:solidFill>
                </w14:textFill>
              </w:rPr>
            </w:pPr>
          </w:p>
        </w:tc>
      </w:tr>
      <w:tr w14:paraId="5685C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D51526A">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135054D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CA0FD1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DCB1DAF">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D7B5FE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5415F0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BE59F1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g)宜采用液压绳锯切割机或高压水射流切割等设备进行旧桥拆除，以保留固体资源</w:t>
            </w:r>
          </w:p>
        </w:tc>
        <w:tc>
          <w:tcPr>
            <w:tcW w:w="904" w:type="dxa"/>
            <w:tcBorders>
              <w:tl2br w:val="nil"/>
              <w:tr2bl w:val="nil"/>
            </w:tcBorders>
            <w:shd w:val="clear" w:color="auto" w:fill="auto"/>
            <w:vAlign w:val="center"/>
          </w:tcPr>
          <w:p w14:paraId="0131BD4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5FDAE451">
            <w:pPr>
              <w:widowControl/>
              <w:jc w:val="center"/>
              <w:rPr>
                <w:rFonts w:ascii="宋体" w:hAnsi="宋体"/>
                <w:color w:val="000000" w:themeColor="text1"/>
                <w:sz w:val="18"/>
                <w:szCs w:val="18"/>
                <w14:textFill>
                  <w14:solidFill>
                    <w14:schemeClr w14:val="tx1"/>
                  </w14:solidFill>
                </w14:textFill>
              </w:rPr>
            </w:pPr>
          </w:p>
        </w:tc>
      </w:tr>
      <w:tr w14:paraId="4058C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13FA72D">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BB4064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B60B7F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CB70E7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59393C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02BA90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5B081F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h)路面工程选用橡胶沥青、再生沥青等绿色材料铺装</w:t>
            </w:r>
          </w:p>
        </w:tc>
        <w:tc>
          <w:tcPr>
            <w:tcW w:w="904" w:type="dxa"/>
            <w:tcBorders>
              <w:tl2br w:val="nil"/>
              <w:tr2bl w:val="nil"/>
            </w:tcBorders>
            <w:shd w:val="clear" w:color="auto" w:fill="auto"/>
            <w:vAlign w:val="center"/>
          </w:tcPr>
          <w:p w14:paraId="1FFA4F5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F55519B">
            <w:pPr>
              <w:widowControl/>
              <w:jc w:val="center"/>
              <w:rPr>
                <w:rFonts w:ascii="宋体" w:hAnsi="宋体"/>
                <w:color w:val="000000" w:themeColor="text1"/>
                <w:sz w:val="18"/>
                <w:szCs w:val="18"/>
                <w14:textFill>
                  <w14:solidFill>
                    <w14:schemeClr w14:val="tx1"/>
                  </w14:solidFill>
                </w14:textFill>
              </w:rPr>
            </w:pPr>
          </w:p>
        </w:tc>
      </w:tr>
      <w:tr w14:paraId="1ADA5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B8D7C6B">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F65D31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147FF10">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D6598B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2C2E21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316746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3CF0FC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i)现场工程废弃物回收再利用达到50％</w:t>
            </w:r>
          </w:p>
        </w:tc>
        <w:tc>
          <w:tcPr>
            <w:tcW w:w="904" w:type="dxa"/>
            <w:tcBorders>
              <w:tl2br w:val="nil"/>
              <w:tr2bl w:val="nil"/>
            </w:tcBorders>
            <w:shd w:val="clear" w:color="auto" w:fill="auto"/>
            <w:vAlign w:val="center"/>
          </w:tcPr>
          <w:p w14:paraId="0B10509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22" w:type="dxa"/>
            <w:tcBorders>
              <w:tl2br w:val="nil"/>
              <w:tr2bl w:val="nil"/>
            </w:tcBorders>
            <w:shd w:val="clear" w:color="auto" w:fill="auto"/>
            <w:vAlign w:val="center"/>
          </w:tcPr>
          <w:p w14:paraId="7516230D">
            <w:pPr>
              <w:widowControl/>
              <w:jc w:val="center"/>
              <w:rPr>
                <w:rFonts w:ascii="宋体" w:hAnsi="宋体"/>
                <w:color w:val="000000" w:themeColor="text1"/>
                <w:sz w:val="18"/>
                <w:szCs w:val="18"/>
                <w14:textFill>
                  <w14:solidFill>
                    <w14:schemeClr w14:val="tx1"/>
                  </w14:solidFill>
                </w14:textFill>
              </w:rPr>
            </w:pPr>
          </w:p>
        </w:tc>
      </w:tr>
      <w:tr w14:paraId="7DB46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73" w:type="dxa"/>
            <w:tcBorders>
              <w:tl2br w:val="nil"/>
              <w:tr2bl w:val="nil"/>
            </w:tcBorders>
            <w:shd w:val="clear" w:color="auto" w:fill="auto"/>
            <w:vAlign w:val="center"/>
          </w:tcPr>
          <w:p w14:paraId="0A0EBC2E">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1D574863">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8504" w:type="dxa"/>
            <w:gridSpan w:val="10"/>
            <w:tcBorders>
              <w:tl2br w:val="nil"/>
              <w:tr2bl w:val="nil"/>
            </w:tcBorders>
            <w:shd w:val="clear" w:color="auto" w:fill="auto"/>
            <w:vAlign w:val="center"/>
          </w:tcPr>
          <w:p w14:paraId="593F97A9">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047DC9CA">
            <w:pPr>
              <w:pStyle w:val="26"/>
              <w:adjustRightInd w:val="0"/>
              <w:snapToGrid w:val="0"/>
              <w:ind w:firstLine="360"/>
              <w:rPr>
                <w:rFonts w:hAnsi="宋体"/>
                <w:sz w:val="18"/>
                <w:szCs w:val="18"/>
              </w:rPr>
            </w:pPr>
            <w:r>
              <w:rPr>
                <w:rFonts w:hint="eastAsia" w:hAnsi="宋体"/>
                <w:sz w:val="18"/>
                <w:szCs w:val="18"/>
              </w:rPr>
              <w:t>式中：</w:t>
            </w:r>
          </w:p>
          <w:p w14:paraId="69F198DA">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7372A101">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31AE26D9">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38967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3" w:type="dxa"/>
            <w:vMerge w:val="restart"/>
            <w:tcBorders>
              <w:tl2br w:val="nil"/>
              <w:tr2bl w:val="nil"/>
            </w:tcBorders>
            <w:shd w:val="clear" w:color="auto" w:fill="auto"/>
            <w:vAlign w:val="center"/>
          </w:tcPr>
          <w:p w14:paraId="15257480">
            <w:pPr>
              <w:widowControl/>
              <w:spacing w:line="240"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tc>
        <w:tc>
          <w:tcPr>
            <w:tcW w:w="2834" w:type="dxa"/>
            <w:gridSpan w:val="4"/>
            <w:tcBorders>
              <w:tl2br w:val="nil"/>
              <w:tr2bl w:val="nil"/>
            </w:tcBorders>
            <w:shd w:val="clear" w:color="auto" w:fill="auto"/>
            <w:vAlign w:val="center"/>
          </w:tcPr>
          <w:p w14:paraId="610AC425">
            <w:pPr>
              <w:spacing w:line="240" w:lineRule="auto"/>
              <w:jc w:val="center"/>
              <w:rPr>
                <w:rFonts w:hint="eastAsia" w:hAnsi="宋体"/>
                <w:sz w:val="18"/>
                <w:szCs w:val="18"/>
              </w:rPr>
            </w:pPr>
            <w:r>
              <w:rPr>
                <w:rFonts w:hint="eastAsia" w:ascii="宋体" w:hAnsi="宋体"/>
                <w:color w:val="000000" w:themeColor="text1"/>
                <w:sz w:val="18"/>
                <w:szCs w:val="18"/>
                <w14:textFill>
                  <w14:solidFill>
                    <w14:schemeClr w14:val="tx1"/>
                  </w14:solidFill>
                </w14:textFill>
              </w:rPr>
              <w:t>建设单位</w:t>
            </w:r>
          </w:p>
        </w:tc>
        <w:tc>
          <w:tcPr>
            <w:tcW w:w="2834" w:type="dxa"/>
            <w:gridSpan w:val="3"/>
            <w:tcBorders>
              <w:tl2br w:val="nil"/>
              <w:tr2bl w:val="nil"/>
            </w:tcBorders>
            <w:shd w:val="clear" w:color="auto" w:fill="auto"/>
            <w:vAlign w:val="center"/>
          </w:tcPr>
          <w:p w14:paraId="637AA028">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监理单位</w:t>
            </w:r>
          </w:p>
        </w:tc>
        <w:tc>
          <w:tcPr>
            <w:tcW w:w="2836" w:type="dxa"/>
            <w:gridSpan w:val="3"/>
            <w:tcBorders>
              <w:tl2br w:val="nil"/>
              <w:tr2bl w:val="nil"/>
            </w:tcBorders>
            <w:shd w:val="clear" w:color="auto" w:fill="auto"/>
            <w:vAlign w:val="center"/>
          </w:tcPr>
          <w:p w14:paraId="5129368B">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施工单位</w:t>
            </w:r>
          </w:p>
        </w:tc>
      </w:tr>
      <w:tr w14:paraId="68B89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3" w:type="dxa"/>
            <w:vMerge w:val="continue"/>
            <w:tcBorders>
              <w:tl2br w:val="nil"/>
              <w:tr2bl w:val="nil"/>
            </w:tcBorders>
            <w:shd w:val="clear" w:color="auto" w:fill="auto"/>
            <w:vAlign w:val="center"/>
          </w:tcPr>
          <w:p w14:paraId="39778499">
            <w:pPr>
              <w:widowControl/>
              <w:spacing w:line="240" w:lineRule="auto"/>
              <w:jc w:val="center"/>
            </w:pPr>
          </w:p>
        </w:tc>
        <w:tc>
          <w:tcPr>
            <w:tcW w:w="2834" w:type="dxa"/>
            <w:gridSpan w:val="4"/>
            <w:tcBorders>
              <w:tl2br w:val="nil"/>
              <w:tr2bl w:val="nil"/>
            </w:tcBorders>
            <w:shd w:val="clear" w:color="auto" w:fill="auto"/>
            <w:vAlign w:val="center"/>
          </w:tcPr>
          <w:p w14:paraId="37DF7F78">
            <w:pPr>
              <w:widowControl/>
              <w:spacing w:line="240" w:lineRule="auto"/>
              <w:jc w:val="center"/>
            </w:pPr>
          </w:p>
        </w:tc>
        <w:tc>
          <w:tcPr>
            <w:tcW w:w="2834" w:type="dxa"/>
            <w:gridSpan w:val="3"/>
            <w:tcBorders>
              <w:tl2br w:val="nil"/>
              <w:tr2bl w:val="nil"/>
            </w:tcBorders>
            <w:shd w:val="clear" w:color="auto" w:fill="auto"/>
            <w:vAlign w:val="center"/>
          </w:tcPr>
          <w:p w14:paraId="679C69F5">
            <w:pPr>
              <w:widowControl/>
              <w:spacing w:line="240" w:lineRule="auto"/>
              <w:jc w:val="center"/>
            </w:pPr>
          </w:p>
        </w:tc>
        <w:tc>
          <w:tcPr>
            <w:tcW w:w="2836" w:type="dxa"/>
            <w:gridSpan w:val="3"/>
            <w:tcBorders>
              <w:tl2br w:val="nil"/>
              <w:tr2bl w:val="nil"/>
            </w:tcBorders>
            <w:shd w:val="clear" w:color="auto" w:fill="auto"/>
            <w:vAlign w:val="center"/>
          </w:tcPr>
          <w:p w14:paraId="521F7E72">
            <w:pPr>
              <w:widowControl/>
              <w:spacing w:line="240" w:lineRule="auto"/>
              <w:jc w:val="center"/>
              <w:rPr>
                <w:rFonts w:hint="eastAsia" w:hAnsi="宋体"/>
                <w:sz w:val="18"/>
                <w:szCs w:val="18"/>
              </w:rPr>
            </w:pPr>
          </w:p>
        </w:tc>
      </w:tr>
    </w:tbl>
    <w:p w14:paraId="28156C74">
      <w:pPr>
        <w:widowControl/>
        <w:rPr>
          <w:rFonts w:hint="eastAsia" w:ascii="宋体" w:hAnsi="宋体" w:cs="宋体"/>
          <w:b/>
          <w:bCs/>
          <w:kern w:val="0"/>
          <w:szCs w:val="21"/>
        </w:rPr>
      </w:pPr>
    </w:p>
    <w:p w14:paraId="62CB0380">
      <w:pPr>
        <w:widowControl/>
        <w:jc w:val="right"/>
        <w:rPr>
          <w:rFonts w:hint="eastAsia" w:ascii="宋体" w:hAnsi="宋体" w:cs="宋体"/>
          <w:b/>
          <w:bCs/>
          <w:kern w:val="0"/>
          <w:szCs w:val="21"/>
        </w:rPr>
      </w:pPr>
    </w:p>
    <w:p w14:paraId="45C746BE">
      <w:pPr>
        <w:rPr>
          <w:rFonts w:ascii="华文中宋" w:hAnsi="华文中宋" w:eastAsia="华文中宋"/>
          <w:sz w:val="28"/>
          <w:szCs w:val="28"/>
        </w:rPr>
      </w:pPr>
    </w:p>
    <w:p w14:paraId="18C98FA9">
      <w:pPr>
        <w:rPr>
          <w:rFonts w:ascii="华文中宋" w:hAnsi="华文中宋" w:eastAsia="华文中宋"/>
          <w:sz w:val="28"/>
          <w:szCs w:val="28"/>
        </w:rPr>
      </w:pPr>
      <w:r>
        <w:rPr>
          <w:rFonts w:hint="eastAsia" w:ascii="华文中宋" w:hAnsi="华文中宋" w:eastAsia="华文中宋"/>
          <w:sz w:val="28"/>
          <w:szCs w:val="28"/>
        </w:rPr>
        <w:br w:type="page"/>
      </w:r>
    </w:p>
    <w:p w14:paraId="66D58832">
      <w:pPr>
        <w:rPr>
          <w:rFonts w:hint="default" w:ascii="华文中宋" w:hAnsi="华文中宋" w:eastAsia="华文中宋"/>
          <w:b/>
          <w:sz w:val="28"/>
          <w:szCs w:val="28"/>
          <w:lang w:val="en-US"/>
        </w:rPr>
      </w:pPr>
      <w:r>
        <w:rPr>
          <w:rFonts w:hint="eastAsia" w:ascii="华文中宋" w:hAnsi="华文中宋" w:eastAsia="华文中宋"/>
          <w:sz w:val="28"/>
          <w:szCs w:val="28"/>
          <w:lang w:val="en-US" w:eastAsia="zh-CN"/>
        </w:rPr>
        <w:t>表A.2-4</w:t>
      </w:r>
    </w:p>
    <w:p w14:paraId="3A72098C">
      <w:pPr>
        <w:jc w:val="center"/>
        <w:rPr>
          <w:rFonts w:ascii="华文中宋" w:hAnsi="华文中宋" w:eastAsia="华文中宋"/>
          <w:sz w:val="44"/>
          <w:szCs w:val="44"/>
        </w:rPr>
      </w:pPr>
      <w:r>
        <w:rPr>
          <w:rFonts w:hint="eastAsia" w:ascii="华文中宋" w:hAnsi="华文中宋" w:eastAsia="华文中宋"/>
          <w:sz w:val="44"/>
          <w:szCs w:val="44"/>
        </w:rPr>
        <w:t>节能低碳要素评价表</w:t>
      </w:r>
    </w:p>
    <w:p w14:paraId="4802D984"/>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1"/>
        <w:gridCol w:w="607"/>
        <w:gridCol w:w="737"/>
        <w:gridCol w:w="698"/>
        <w:gridCol w:w="793"/>
        <w:gridCol w:w="187"/>
        <w:gridCol w:w="648"/>
        <w:gridCol w:w="2000"/>
        <w:gridCol w:w="1010"/>
        <w:gridCol w:w="904"/>
        <w:gridCol w:w="922"/>
      </w:tblGrid>
      <w:tr w14:paraId="7193F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blHeader/>
        </w:trPr>
        <w:tc>
          <w:tcPr>
            <w:tcW w:w="1378" w:type="dxa"/>
            <w:gridSpan w:val="2"/>
            <w:tcBorders>
              <w:tl2br w:val="nil"/>
              <w:tr2bl w:val="nil"/>
            </w:tcBorders>
            <w:shd w:val="clear" w:color="auto" w:fill="auto"/>
            <w:vAlign w:val="center"/>
          </w:tcPr>
          <w:p w14:paraId="3E1D2F9B">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工程名称</w:t>
            </w:r>
          </w:p>
        </w:tc>
        <w:tc>
          <w:tcPr>
            <w:tcW w:w="3063" w:type="dxa"/>
            <w:gridSpan w:val="5"/>
            <w:tcBorders>
              <w:tl2br w:val="nil"/>
              <w:tr2bl w:val="nil"/>
            </w:tcBorders>
            <w:shd w:val="clear" w:color="auto" w:fill="auto"/>
            <w:vAlign w:val="center"/>
          </w:tcPr>
          <w:p w14:paraId="0B8F5762">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5FAB2872">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826" w:type="dxa"/>
            <w:gridSpan w:val="2"/>
            <w:tcBorders>
              <w:tl2br w:val="nil"/>
              <w:tr2bl w:val="nil"/>
            </w:tcBorders>
            <w:shd w:val="clear" w:color="auto" w:fill="auto"/>
            <w:vAlign w:val="center"/>
          </w:tcPr>
          <w:p w14:paraId="30468AD2">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0AB1C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8" w:type="dxa"/>
            <w:gridSpan w:val="2"/>
            <w:tcBorders>
              <w:tl2br w:val="nil"/>
              <w:tr2bl w:val="nil"/>
            </w:tcBorders>
            <w:shd w:val="clear" w:color="auto" w:fill="auto"/>
            <w:vAlign w:val="center"/>
          </w:tcPr>
          <w:p w14:paraId="49ED5A6C">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施工单位</w:t>
            </w:r>
          </w:p>
        </w:tc>
        <w:tc>
          <w:tcPr>
            <w:tcW w:w="3063" w:type="dxa"/>
            <w:gridSpan w:val="5"/>
            <w:tcBorders>
              <w:tl2br w:val="nil"/>
              <w:tr2bl w:val="nil"/>
            </w:tcBorders>
            <w:shd w:val="clear" w:color="auto" w:fill="auto"/>
            <w:vAlign w:val="center"/>
          </w:tcPr>
          <w:p w14:paraId="18BAFAAF">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568A8C35">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826" w:type="dxa"/>
            <w:gridSpan w:val="2"/>
            <w:tcBorders>
              <w:tl2br w:val="nil"/>
              <w:tr2bl w:val="nil"/>
            </w:tcBorders>
            <w:shd w:val="clear" w:color="auto" w:fill="auto"/>
            <w:vAlign w:val="center"/>
          </w:tcPr>
          <w:p w14:paraId="226D084A">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0CE3F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8" w:type="dxa"/>
            <w:gridSpan w:val="2"/>
            <w:tcBorders>
              <w:tl2br w:val="nil"/>
              <w:tr2bl w:val="nil"/>
            </w:tcBorders>
            <w:shd w:val="clear" w:color="auto" w:fill="auto"/>
            <w:vAlign w:val="center"/>
          </w:tcPr>
          <w:p w14:paraId="0F387B3F">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施工阶段</w:t>
            </w:r>
          </w:p>
        </w:tc>
        <w:tc>
          <w:tcPr>
            <w:tcW w:w="3063" w:type="dxa"/>
            <w:gridSpan w:val="5"/>
            <w:tcBorders>
              <w:tl2br w:val="nil"/>
              <w:tr2bl w:val="nil"/>
            </w:tcBorders>
            <w:shd w:val="clear" w:color="auto" w:fill="auto"/>
            <w:vAlign w:val="center"/>
          </w:tcPr>
          <w:p w14:paraId="588BBDF8">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29C2E714">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826" w:type="dxa"/>
            <w:gridSpan w:val="2"/>
            <w:tcBorders>
              <w:tl2br w:val="nil"/>
              <w:tr2bl w:val="nil"/>
            </w:tcBorders>
            <w:shd w:val="clear" w:color="auto" w:fill="auto"/>
            <w:vAlign w:val="center"/>
          </w:tcPr>
          <w:p w14:paraId="0C0BDF0C">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0FD0D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771" w:type="dxa"/>
            <w:tcBorders>
              <w:tl2br w:val="nil"/>
              <w:tr2bl w:val="nil"/>
            </w:tcBorders>
            <w:shd w:val="clear" w:color="auto" w:fill="auto"/>
            <w:vAlign w:val="center"/>
          </w:tcPr>
          <w:p w14:paraId="73CE23C7">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607" w:type="dxa"/>
            <w:tcBorders>
              <w:tl2br w:val="nil"/>
              <w:tr2bl w:val="nil"/>
            </w:tcBorders>
            <w:shd w:val="clear" w:color="auto" w:fill="auto"/>
            <w:vAlign w:val="center"/>
          </w:tcPr>
          <w:p w14:paraId="72388135">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737" w:type="dxa"/>
            <w:tcBorders>
              <w:tl2br w:val="nil"/>
              <w:tr2bl w:val="nil"/>
            </w:tcBorders>
            <w:shd w:val="clear" w:color="auto" w:fill="auto"/>
            <w:vAlign w:val="center"/>
          </w:tcPr>
          <w:p w14:paraId="5B102DC8">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698" w:type="dxa"/>
            <w:tcBorders>
              <w:tl2br w:val="nil"/>
              <w:tr2bl w:val="nil"/>
            </w:tcBorders>
            <w:shd w:val="clear" w:color="auto" w:fill="auto"/>
            <w:vAlign w:val="center"/>
          </w:tcPr>
          <w:p w14:paraId="5CB2B627">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980" w:type="dxa"/>
            <w:gridSpan w:val="2"/>
            <w:tcBorders>
              <w:tl2br w:val="nil"/>
              <w:tr2bl w:val="nil"/>
            </w:tcBorders>
            <w:shd w:val="clear" w:color="auto" w:fill="auto"/>
            <w:vAlign w:val="center"/>
          </w:tcPr>
          <w:p w14:paraId="76ADD683">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648" w:type="dxa"/>
            <w:tcBorders>
              <w:tl2br w:val="nil"/>
              <w:tr2bl w:val="nil"/>
            </w:tcBorders>
            <w:shd w:val="clear" w:color="auto" w:fill="auto"/>
            <w:vAlign w:val="center"/>
          </w:tcPr>
          <w:p w14:paraId="498CCF98">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010" w:type="dxa"/>
            <w:gridSpan w:val="2"/>
            <w:tcBorders>
              <w:tl2br w:val="nil"/>
              <w:tr2bl w:val="nil"/>
            </w:tcBorders>
            <w:shd w:val="clear" w:color="auto" w:fill="auto"/>
            <w:vAlign w:val="center"/>
          </w:tcPr>
          <w:p w14:paraId="1D739AE3">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904" w:type="dxa"/>
            <w:tcBorders>
              <w:tl2br w:val="nil"/>
              <w:tr2bl w:val="nil"/>
            </w:tcBorders>
            <w:shd w:val="clear" w:color="auto" w:fill="auto"/>
            <w:vAlign w:val="center"/>
          </w:tcPr>
          <w:p w14:paraId="790F77D2">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922" w:type="dxa"/>
            <w:tcBorders>
              <w:tl2br w:val="nil"/>
              <w:tr2bl w:val="nil"/>
            </w:tcBorders>
            <w:shd w:val="clear" w:color="auto" w:fill="auto"/>
            <w:vAlign w:val="center"/>
          </w:tcPr>
          <w:p w14:paraId="4076D0F5">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2B15C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restart"/>
            <w:tcBorders>
              <w:tl2br w:val="nil"/>
              <w:tr2bl w:val="nil"/>
            </w:tcBorders>
            <w:shd w:val="clear" w:color="auto" w:fill="auto"/>
            <w:vAlign w:val="center"/>
          </w:tcPr>
          <w:p w14:paraId="2510E64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节能低碳</w:t>
            </w:r>
          </w:p>
        </w:tc>
        <w:tc>
          <w:tcPr>
            <w:tcW w:w="607" w:type="dxa"/>
            <w:vMerge w:val="restart"/>
            <w:tcBorders>
              <w:tl2br w:val="nil"/>
              <w:tr2bl w:val="nil"/>
            </w:tcBorders>
            <w:shd w:val="clear" w:color="auto" w:fill="auto"/>
            <w:vAlign w:val="center"/>
          </w:tcPr>
          <w:p w14:paraId="52CCB1C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737" w:type="dxa"/>
            <w:vMerge w:val="restart"/>
            <w:tcBorders>
              <w:tl2br w:val="nil"/>
              <w:tr2bl w:val="nil"/>
            </w:tcBorders>
            <w:shd w:val="clear" w:color="auto" w:fill="auto"/>
            <w:vAlign w:val="center"/>
          </w:tcPr>
          <w:p w14:paraId="1867D36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能源节约利用</w:t>
            </w:r>
          </w:p>
        </w:tc>
        <w:tc>
          <w:tcPr>
            <w:tcW w:w="698" w:type="dxa"/>
            <w:vMerge w:val="restart"/>
            <w:tcBorders>
              <w:tl2br w:val="nil"/>
              <w:tr2bl w:val="nil"/>
            </w:tcBorders>
            <w:shd w:val="clear" w:color="auto" w:fill="auto"/>
            <w:vAlign w:val="center"/>
          </w:tcPr>
          <w:p w14:paraId="2B785D3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88</w:t>
            </w:r>
          </w:p>
        </w:tc>
        <w:tc>
          <w:tcPr>
            <w:tcW w:w="980" w:type="dxa"/>
            <w:gridSpan w:val="2"/>
            <w:vMerge w:val="restart"/>
            <w:tcBorders>
              <w:tl2br w:val="nil"/>
              <w:tr2bl w:val="nil"/>
            </w:tcBorders>
            <w:shd w:val="clear" w:color="auto" w:fill="auto"/>
            <w:vAlign w:val="center"/>
          </w:tcPr>
          <w:p w14:paraId="690D32D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临时用电设施</w:t>
            </w:r>
          </w:p>
        </w:tc>
        <w:tc>
          <w:tcPr>
            <w:tcW w:w="648" w:type="dxa"/>
            <w:vMerge w:val="restart"/>
            <w:tcBorders>
              <w:tl2br w:val="nil"/>
              <w:tr2bl w:val="nil"/>
            </w:tcBorders>
            <w:shd w:val="clear" w:color="auto" w:fill="auto"/>
            <w:vAlign w:val="center"/>
          </w:tcPr>
          <w:p w14:paraId="57067D2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19</w:t>
            </w:r>
          </w:p>
        </w:tc>
        <w:tc>
          <w:tcPr>
            <w:tcW w:w="3010" w:type="dxa"/>
            <w:gridSpan w:val="2"/>
            <w:tcBorders>
              <w:tl2br w:val="nil"/>
              <w:tr2bl w:val="nil"/>
            </w:tcBorders>
            <w:shd w:val="clear" w:color="auto" w:fill="auto"/>
            <w:vAlign w:val="center"/>
          </w:tcPr>
          <w:p w14:paraId="6A2E9A0B">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a)应建立节能和能源利用管理制度</w:t>
            </w:r>
          </w:p>
        </w:tc>
        <w:tc>
          <w:tcPr>
            <w:tcW w:w="904" w:type="dxa"/>
            <w:tcBorders>
              <w:tl2br w:val="nil"/>
              <w:tr2bl w:val="nil"/>
            </w:tcBorders>
            <w:shd w:val="clear" w:color="auto" w:fill="auto"/>
            <w:vAlign w:val="center"/>
          </w:tcPr>
          <w:p w14:paraId="1746FBB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57F128ED">
            <w:pPr>
              <w:widowControl/>
              <w:jc w:val="center"/>
              <w:rPr>
                <w:rFonts w:ascii="宋体" w:hAnsi="宋体"/>
                <w:color w:val="000000" w:themeColor="text1"/>
                <w:sz w:val="18"/>
                <w:szCs w:val="18"/>
                <w14:textFill>
                  <w14:solidFill>
                    <w14:schemeClr w14:val="tx1"/>
                  </w14:solidFill>
                </w14:textFill>
              </w:rPr>
            </w:pPr>
          </w:p>
        </w:tc>
      </w:tr>
      <w:tr w14:paraId="4197E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387CD4E">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8C4815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5E01599">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A80F568">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395EF0A">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557F428">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5B4EEE8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b)应编制施工设备总体耗能计划，对进场重大设备进行能耗评估，设备进场后建立主要耗能设备清单</w:t>
            </w:r>
          </w:p>
        </w:tc>
        <w:tc>
          <w:tcPr>
            <w:tcW w:w="904" w:type="dxa"/>
            <w:tcBorders>
              <w:tl2br w:val="nil"/>
              <w:tr2bl w:val="nil"/>
            </w:tcBorders>
            <w:shd w:val="clear" w:color="auto" w:fill="auto"/>
            <w:vAlign w:val="center"/>
          </w:tcPr>
          <w:p w14:paraId="57D2FD92">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072EC8A">
            <w:pPr>
              <w:widowControl/>
              <w:jc w:val="center"/>
              <w:rPr>
                <w:rFonts w:ascii="宋体" w:hAnsi="宋体"/>
                <w:color w:val="000000" w:themeColor="text1"/>
                <w:sz w:val="18"/>
                <w:szCs w:val="18"/>
                <w14:textFill>
                  <w14:solidFill>
                    <w14:schemeClr w14:val="tx1"/>
                  </w14:solidFill>
                </w14:textFill>
              </w:rPr>
            </w:pPr>
          </w:p>
        </w:tc>
      </w:tr>
      <w:tr w14:paraId="757C0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1FF1A83A">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C02F1B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0881C91">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89EE2AD">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34521711">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3607A530">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630CF1B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c)合理规划线路铺设、配电箱配置和照明布局</w:t>
            </w:r>
          </w:p>
        </w:tc>
        <w:tc>
          <w:tcPr>
            <w:tcW w:w="904" w:type="dxa"/>
            <w:tcBorders>
              <w:tl2br w:val="nil"/>
              <w:tr2bl w:val="nil"/>
            </w:tcBorders>
            <w:shd w:val="clear" w:color="auto" w:fill="auto"/>
            <w:vAlign w:val="center"/>
          </w:tcPr>
          <w:p w14:paraId="785D148C">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EBC67AC">
            <w:pPr>
              <w:widowControl/>
              <w:jc w:val="center"/>
              <w:rPr>
                <w:rFonts w:ascii="宋体" w:hAnsi="宋体"/>
                <w:color w:val="000000" w:themeColor="text1"/>
                <w:sz w:val="18"/>
                <w:szCs w:val="18"/>
                <w14:textFill>
                  <w14:solidFill>
                    <w14:schemeClr w14:val="tx1"/>
                  </w14:solidFill>
                </w14:textFill>
              </w:rPr>
            </w:pPr>
          </w:p>
        </w:tc>
      </w:tr>
      <w:tr w14:paraId="109DD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0E9F8E7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FD2FF3F">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83A8B2E">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76EC63E7">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11EEC4F">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52BE9BBE">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12BA57FA">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d)电力接入变压器应放置在当地最高水位以上的地方</w:t>
            </w:r>
          </w:p>
        </w:tc>
        <w:tc>
          <w:tcPr>
            <w:tcW w:w="904" w:type="dxa"/>
            <w:tcBorders>
              <w:tl2br w:val="nil"/>
              <w:tr2bl w:val="nil"/>
            </w:tcBorders>
            <w:shd w:val="clear" w:color="auto" w:fill="auto"/>
            <w:vAlign w:val="center"/>
          </w:tcPr>
          <w:p w14:paraId="4DC9D08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1A71BD65">
            <w:pPr>
              <w:widowControl/>
              <w:jc w:val="center"/>
              <w:rPr>
                <w:rFonts w:ascii="宋体" w:hAnsi="宋体"/>
                <w:color w:val="000000" w:themeColor="text1"/>
                <w:sz w:val="18"/>
                <w:szCs w:val="18"/>
                <w14:textFill>
                  <w14:solidFill>
                    <w14:schemeClr w14:val="tx1"/>
                  </w14:solidFill>
                </w14:textFill>
              </w:rPr>
            </w:pPr>
          </w:p>
        </w:tc>
      </w:tr>
      <w:tr w14:paraId="07285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62690CF1">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26C16A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83E9F88">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4A1A9EF">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CFB675B">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35D3E7BE">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7D96D530">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e)电源变压器采用永临结合</w:t>
            </w:r>
          </w:p>
        </w:tc>
        <w:tc>
          <w:tcPr>
            <w:tcW w:w="904" w:type="dxa"/>
            <w:tcBorders>
              <w:tl2br w:val="nil"/>
              <w:tr2bl w:val="nil"/>
            </w:tcBorders>
            <w:shd w:val="clear" w:color="auto" w:fill="auto"/>
            <w:vAlign w:val="center"/>
          </w:tcPr>
          <w:p w14:paraId="5912CAA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69545221">
            <w:pPr>
              <w:widowControl/>
              <w:jc w:val="center"/>
              <w:rPr>
                <w:rFonts w:ascii="宋体" w:hAnsi="宋体"/>
                <w:color w:val="000000" w:themeColor="text1"/>
                <w:sz w:val="18"/>
                <w:szCs w:val="18"/>
                <w14:textFill>
                  <w14:solidFill>
                    <w14:schemeClr w14:val="tx1"/>
                  </w14:solidFill>
                </w14:textFill>
              </w:rPr>
            </w:pPr>
          </w:p>
        </w:tc>
      </w:tr>
      <w:tr w14:paraId="60EB9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703A16C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7A1788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4A2FEBF">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9E18B99">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204237F1">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0DB9C49F">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36E04DAC">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f)采用节能型设施</w:t>
            </w:r>
          </w:p>
        </w:tc>
        <w:tc>
          <w:tcPr>
            <w:tcW w:w="904" w:type="dxa"/>
            <w:tcBorders>
              <w:tl2br w:val="nil"/>
              <w:tr2bl w:val="nil"/>
            </w:tcBorders>
            <w:shd w:val="clear" w:color="auto" w:fill="auto"/>
            <w:vAlign w:val="center"/>
          </w:tcPr>
          <w:p w14:paraId="62C30BE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3811B5C8">
            <w:pPr>
              <w:widowControl/>
              <w:jc w:val="center"/>
              <w:rPr>
                <w:rFonts w:ascii="宋体" w:hAnsi="宋体"/>
                <w:color w:val="000000" w:themeColor="text1"/>
                <w:sz w:val="18"/>
                <w:szCs w:val="18"/>
                <w14:textFill>
                  <w14:solidFill>
                    <w14:schemeClr w14:val="tx1"/>
                  </w14:solidFill>
                </w14:textFill>
              </w:rPr>
            </w:pPr>
          </w:p>
        </w:tc>
      </w:tr>
      <w:tr w14:paraId="6D0CA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B55842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50E23D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F6B418D">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7246CC6">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0CF0280A">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1CA59F3C">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434E0FEC">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g)现场照明设计符合JGJ 46的规定</w:t>
            </w:r>
          </w:p>
        </w:tc>
        <w:tc>
          <w:tcPr>
            <w:tcW w:w="904" w:type="dxa"/>
            <w:tcBorders>
              <w:tl2br w:val="nil"/>
              <w:tr2bl w:val="nil"/>
            </w:tcBorders>
            <w:shd w:val="clear" w:color="auto" w:fill="auto"/>
            <w:vAlign w:val="center"/>
          </w:tcPr>
          <w:p w14:paraId="42CA701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6AD7749E">
            <w:pPr>
              <w:widowControl/>
              <w:jc w:val="center"/>
              <w:rPr>
                <w:rFonts w:ascii="宋体" w:hAnsi="宋体"/>
                <w:color w:val="000000" w:themeColor="text1"/>
                <w:sz w:val="18"/>
                <w:szCs w:val="18"/>
                <w14:textFill>
                  <w14:solidFill>
                    <w14:schemeClr w14:val="tx1"/>
                  </w14:solidFill>
                </w14:textFill>
              </w:rPr>
            </w:pPr>
          </w:p>
        </w:tc>
      </w:tr>
      <w:tr w14:paraId="7F15F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7DF7994">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4E931B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01D476A">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2551922">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3D117F0D">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6CCAAE6A">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660C262B">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h)宜采用无功补偿设备提升施工临时用电系统的功率因素</w:t>
            </w:r>
          </w:p>
        </w:tc>
        <w:tc>
          <w:tcPr>
            <w:tcW w:w="904" w:type="dxa"/>
            <w:tcBorders>
              <w:tl2br w:val="nil"/>
              <w:tr2bl w:val="nil"/>
            </w:tcBorders>
            <w:shd w:val="clear" w:color="auto" w:fill="auto"/>
            <w:vAlign w:val="center"/>
          </w:tcPr>
          <w:p w14:paraId="41943E3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7FB592B5">
            <w:pPr>
              <w:widowControl/>
              <w:jc w:val="center"/>
              <w:rPr>
                <w:rFonts w:ascii="宋体" w:hAnsi="宋体"/>
                <w:color w:val="000000" w:themeColor="text1"/>
                <w:sz w:val="18"/>
                <w:szCs w:val="18"/>
                <w14:textFill>
                  <w14:solidFill>
                    <w14:schemeClr w14:val="tx1"/>
                  </w14:solidFill>
                </w14:textFill>
              </w:rPr>
            </w:pPr>
          </w:p>
        </w:tc>
      </w:tr>
      <w:tr w14:paraId="08CF6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64225C2A">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95332C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1AC46F7">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649DB11A">
            <w:pPr>
              <w:jc w:val="center"/>
              <w:rPr>
                <w:rFonts w:ascii="宋体" w:hAnsi="宋体"/>
                <w:color w:val="000000" w:themeColor="text1"/>
                <w:sz w:val="18"/>
                <w:szCs w:val="18"/>
                <w14:textFill>
                  <w14:solidFill>
                    <w14:schemeClr w14:val="tx1"/>
                  </w14:solidFill>
                </w14:textFill>
              </w:rPr>
            </w:pPr>
          </w:p>
        </w:tc>
        <w:tc>
          <w:tcPr>
            <w:tcW w:w="980" w:type="dxa"/>
            <w:gridSpan w:val="2"/>
            <w:vMerge w:val="restart"/>
            <w:tcBorders>
              <w:tl2br w:val="nil"/>
              <w:tr2bl w:val="nil"/>
            </w:tcBorders>
            <w:shd w:val="clear" w:color="auto" w:fill="auto"/>
            <w:vAlign w:val="center"/>
          </w:tcPr>
          <w:p w14:paraId="16FBAA4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机械设备</w:t>
            </w:r>
          </w:p>
        </w:tc>
        <w:tc>
          <w:tcPr>
            <w:tcW w:w="648" w:type="dxa"/>
            <w:vMerge w:val="restart"/>
            <w:tcBorders>
              <w:tl2br w:val="nil"/>
              <w:tr2bl w:val="nil"/>
            </w:tcBorders>
            <w:shd w:val="clear" w:color="auto" w:fill="auto"/>
            <w:vAlign w:val="center"/>
          </w:tcPr>
          <w:p w14:paraId="7989806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17</w:t>
            </w:r>
          </w:p>
        </w:tc>
        <w:tc>
          <w:tcPr>
            <w:tcW w:w="3010" w:type="dxa"/>
            <w:gridSpan w:val="2"/>
            <w:tcBorders>
              <w:tl2br w:val="nil"/>
              <w:tr2bl w:val="nil"/>
            </w:tcBorders>
            <w:shd w:val="clear" w:color="auto" w:fill="auto"/>
            <w:vAlign w:val="center"/>
          </w:tcPr>
          <w:p w14:paraId="2A7A697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a)选择能源利用效率高的施工机械设备</w:t>
            </w:r>
          </w:p>
        </w:tc>
        <w:tc>
          <w:tcPr>
            <w:tcW w:w="904" w:type="dxa"/>
            <w:tcBorders>
              <w:tl2br w:val="nil"/>
              <w:tr2bl w:val="nil"/>
            </w:tcBorders>
            <w:shd w:val="clear" w:color="auto" w:fill="auto"/>
            <w:vAlign w:val="center"/>
          </w:tcPr>
          <w:p w14:paraId="3F77A2A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3BBA165F">
            <w:pPr>
              <w:widowControl/>
              <w:jc w:val="center"/>
              <w:rPr>
                <w:rFonts w:ascii="宋体" w:hAnsi="宋体"/>
                <w:color w:val="000000" w:themeColor="text1"/>
                <w:sz w:val="18"/>
                <w:szCs w:val="18"/>
                <w14:textFill>
                  <w14:solidFill>
                    <w14:schemeClr w14:val="tx1"/>
                  </w14:solidFill>
                </w14:textFill>
              </w:rPr>
            </w:pPr>
          </w:p>
        </w:tc>
      </w:tr>
      <w:tr w14:paraId="7EAA8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12334C4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6AC546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EB2B5EA">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7EFA9311">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6CBA275A">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60C6C940">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527F3A91">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b)合理安排施工工序和施工进度，共享施工机具资源</w:t>
            </w:r>
          </w:p>
        </w:tc>
        <w:tc>
          <w:tcPr>
            <w:tcW w:w="904" w:type="dxa"/>
            <w:tcBorders>
              <w:tl2br w:val="nil"/>
              <w:tr2bl w:val="nil"/>
            </w:tcBorders>
            <w:shd w:val="clear" w:color="auto" w:fill="auto"/>
            <w:vAlign w:val="center"/>
          </w:tcPr>
          <w:p w14:paraId="7BF910F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8D47E69">
            <w:pPr>
              <w:widowControl/>
              <w:jc w:val="center"/>
              <w:rPr>
                <w:rFonts w:ascii="宋体" w:hAnsi="宋体"/>
                <w:color w:val="000000" w:themeColor="text1"/>
                <w:sz w:val="18"/>
                <w:szCs w:val="18"/>
                <w14:textFill>
                  <w14:solidFill>
                    <w14:schemeClr w14:val="tx1"/>
                  </w14:solidFill>
                </w14:textFill>
              </w:rPr>
            </w:pPr>
          </w:p>
        </w:tc>
      </w:tr>
      <w:tr w14:paraId="2E385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71D67DC3">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D25C93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A32136F">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23CE0A3">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0D3B7118">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F8E1E6C">
            <w:pPr>
              <w:jc w:val="center"/>
              <w:rPr>
                <w:rFonts w:ascii="宋体" w:hAnsi="宋体"/>
                <w:color w:val="000000" w:themeColor="text1"/>
                <w:sz w:val="18"/>
                <w:szCs w:val="18"/>
                <w14:textFill>
                  <w14:solidFill>
                    <w14:schemeClr w14:val="tx1"/>
                  </w14:solidFill>
                </w14:textFill>
              </w:rPr>
            </w:pPr>
          </w:p>
        </w:tc>
        <w:tc>
          <w:tcPr>
            <w:tcW w:w="3010" w:type="dxa"/>
            <w:gridSpan w:val="2"/>
            <w:tcBorders>
              <w:tl2br w:val="nil"/>
              <w:tr2bl w:val="nil"/>
            </w:tcBorders>
            <w:shd w:val="clear" w:color="auto" w:fill="auto"/>
            <w:vAlign w:val="center"/>
          </w:tcPr>
          <w:p w14:paraId="29E5785A">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c)高耗能设备单独配置电表，定期监控能源利用情况，并有记录</w:t>
            </w:r>
          </w:p>
        </w:tc>
        <w:tc>
          <w:tcPr>
            <w:tcW w:w="904" w:type="dxa"/>
            <w:tcBorders>
              <w:tl2br w:val="nil"/>
              <w:tr2bl w:val="nil"/>
            </w:tcBorders>
            <w:shd w:val="clear" w:color="auto" w:fill="auto"/>
            <w:vAlign w:val="center"/>
          </w:tcPr>
          <w:p w14:paraId="23020B0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4571ED7A">
            <w:pPr>
              <w:widowControl/>
              <w:jc w:val="center"/>
              <w:rPr>
                <w:rFonts w:ascii="宋体" w:hAnsi="宋体"/>
                <w:color w:val="000000" w:themeColor="text1"/>
                <w:sz w:val="18"/>
                <w:szCs w:val="18"/>
                <w14:textFill>
                  <w14:solidFill>
                    <w14:schemeClr w14:val="tx1"/>
                  </w14:solidFill>
                </w14:textFill>
              </w:rPr>
            </w:pPr>
          </w:p>
        </w:tc>
      </w:tr>
      <w:tr w14:paraId="4BDD1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4B5A8A28">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06331A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E35319D">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0842172">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5FE94ED">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D0511DF">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2D7CF26">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d)建立机械设备技术档案，定期检查保养</w:t>
            </w:r>
          </w:p>
        </w:tc>
        <w:tc>
          <w:tcPr>
            <w:tcW w:w="904" w:type="dxa"/>
            <w:tcBorders>
              <w:tl2br w:val="nil"/>
              <w:tr2bl w:val="nil"/>
            </w:tcBorders>
            <w:shd w:val="clear" w:color="auto" w:fill="auto"/>
            <w:vAlign w:val="center"/>
          </w:tcPr>
          <w:p w14:paraId="00D2F75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6091418E">
            <w:pPr>
              <w:widowControl/>
              <w:jc w:val="center"/>
              <w:rPr>
                <w:rFonts w:ascii="宋体" w:hAnsi="宋体"/>
                <w:color w:val="000000" w:themeColor="text1"/>
                <w:sz w:val="18"/>
                <w:szCs w:val="18"/>
                <w14:textFill>
                  <w14:solidFill>
                    <w14:schemeClr w14:val="tx1"/>
                  </w14:solidFill>
                </w14:textFill>
              </w:rPr>
            </w:pPr>
          </w:p>
        </w:tc>
      </w:tr>
      <w:tr w14:paraId="01955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33D0D8F2">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AACD1A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447B82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2BE381F">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608850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F32F7C3">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85B122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e)选择功率与负载相匹配的施工机械设备，避免大功率施工设备长时间低负载运行</w:t>
            </w:r>
          </w:p>
        </w:tc>
        <w:tc>
          <w:tcPr>
            <w:tcW w:w="904" w:type="dxa"/>
            <w:tcBorders>
              <w:tl2br w:val="nil"/>
              <w:tr2bl w:val="nil"/>
            </w:tcBorders>
            <w:shd w:val="clear" w:color="auto" w:fill="auto"/>
            <w:vAlign w:val="center"/>
          </w:tcPr>
          <w:p w14:paraId="6FEC4CE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14D73EE5">
            <w:pPr>
              <w:widowControl/>
              <w:jc w:val="center"/>
              <w:rPr>
                <w:rFonts w:ascii="宋体" w:hAnsi="宋体"/>
                <w:color w:val="000000" w:themeColor="text1"/>
                <w:sz w:val="18"/>
                <w:szCs w:val="18"/>
                <w14:textFill>
                  <w14:solidFill>
                    <w14:schemeClr w14:val="tx1"/>
                  </w14:solidFill>
                </w14:textFill>
              </w:rPr>
            </w:pPr>
          </w:p>
        </w:tc>
      </w:tr>
      <w:tr w14:paraId="56F64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11C8D7E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60E935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E6998A9">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DDA67E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8F18BE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F6D872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485446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f)采用沥青混合料节能拌和设备</w:t>
            </w:r>
          </w:p>
        </w:tc>
        <w:tc>
          <w:tcPr>
            <w:tcW w:w="904" w:type="dxa"/>
            <w:tcBorders>
              <w:tl2br w:val="nil"/>
              <w:tr2bl w:val="nil"/>
            </w:tcBorders>
            <w:shd w:val="clear" w:color="auto" w:fill="auto"/>
            <w:vAlign w:val="center"/>
          </w:tcPr>
          <w:p w14:paraId="4738F1E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3DC3FC67">
            <w:pPr>
              <w:widowControl/>
              <w:jc w:val="center"/>
              <w:rPr>
                <w:rFonts w:ascii="宋体" w:hAnsi="宋体"/>
                <w:color w:val="000000" w:themeColor="text1"/>
                <w:sz w:val="18"/>
                <w:szCs w:val="18"/>
                <w14:textFill>
                  <w14:solidFill>
                    <w14:schemeClr w14:val="tx1"/>
                  </w14:solidFill>
                </w14:textFill>
              </w:rPr>
            </w:pPr>
          </w:p>
        </w:tc>
      </w:tr>
      <w:tr w14:paraId="4B8D5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11EB452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64D9DF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034A65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0C2B079">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1304B8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76787E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ECC0FB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g)施工作业停工及时关机</w:t>
            </w:r>
          </w:p>
        </w:tc>
        <w:tc>
          <w:tcPr>
            <w:tcW w:w="904" w:type="dxa"/>
            <w:tcBorders>
              <w:tl2br w:val="nil"/>
              <w:tr2bl w:val="nil"/>
            </w:tcBorders>
            <w:shd w:val="clear" w:color="auto" w:fill="auto"/>
            <w:vAlign w:val="center"/>
          </w:tcPr>
          <w:p w14:paraId="2F9430D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3A55C2F">
            <w:pPr>
              <w:widowControl/>
              <w:jc w:val="center"/>
              <w:rPr>
                <w:rFonts w:ascii="宋体" w:hAnsi="宋体"/>
                <w:color w:val="000000" w:themeColor="text1"/>
                <w:sz w:val="18"/>
                <w:szCs w:val="18"/>
                <w14:textFill>
                  <w14:solidFill>
                    <w14:schemeClr w14:val="tx1"/>
                  </w14:solidFill>
                </w14:textFill>
              </w:rPr>
            </w:pPr>
          </w:p>
        </w:tc>
      </w:tr>
      <w:tr w14:paraId="4CB76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BBF00C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0838AA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166D67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9035ABF">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16CBBEE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临时设施</w:t>
            </w:r>
          </w:p>
        </w:tc>
        <w:tc>
          <w:tcPr>
            <w:tcW w:w="648" w:type="dxa"/>
            <w:vMerge w:val="restart"/>
            <w:tcBorders>
              <w:tl2br w:val="nil"/>
              <w:tr2bl w:val="nil"/>
            </w:tcBorders>
            <w:shd w:val="clear" w:color="auto" w:fill="auto"/>
            <w:vAlign w:val="center"/>
          </w:tcPr>
          <w:p w14:paraId="0BC4BCC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3010" w:type="dxa"/>
            <w:gridSpan w:val="2"/>
            <w:tcBorders>
              <w:tl2br w:val="nil"/>
              <w:tr2bl w:val="nil"/>
            </w:tcBorders>
            <w:shd w:val="clear" w:color="auto" w:fill="auto"/>
            <w:vAlign w:val="center"/>
          </w:tcPr>
          <w:p w14:paraId="6CCFA8F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a)施工现场的办公区、生活区、生产区用电应单独计量，并建立台账</w:t>
            </w:r>
          </w:p>
        </w:tc>
        <w:tc>
          <w:tcPr>
            <w:tcW w:w="904" w:type="dxa"/>
            <w:tcBorders>
              <w:tl2br w:val="nil"/>
              <w:tr2bl w:val="nil"/>
            </w:tcBorders>
            <w:shd w:val="clear" w:color="auto" w:fill="auto"/>
            <w:vAlign w:val="center"/>
          </w:tcPr>
          <w:p w14:paraId="5CE663C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5198D069">
            <w:pPr>
              <w:widowControl/>
              <w:jc w:val="center"/>
              <w:rPr>
                <w:rFonts w:ascii="宋体" w:hAnsi="宋体"/>
                <w:color w:val="000000" w:themeColor="text1"/>
                <w:sz w:val="18"/>
                <w:szCs w:val="18"/>
                <w14:textFill>
                  <w14:solidFill>
                    <w14:schemeClr w14:val="tx1"/>
                  </w14:solidFill>
                </w14:textFill>
              </w:rPr>
            </w:pPr>
          </w:p>
        </w:tc>
      </w:tr>
      <w:tr w14:paraId="5E936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47C8C4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4701C38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6E0998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FA9255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35E856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219FEE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0423E5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b)办公区和生活区100％采用节能照明灯具</w:t>
            </w:r>
          </w:p>
        </w:tc>
        <w:tc>
          <w:tcPr>
            <w:tcW w:w="904" w:type="dxa"/>
            <w:tcBorders>
              <w:tl2br w:val="nil"/>
              <w:tr2bl w:val="nil"/>
            </w:tcBorders>
            <w:shd w:val="clear" w:color="auto" w:fill="auto"/>
            <w:vAlign w:val="center"/>
          </w:tcPr>
          <w:p w14:paraId="24755D4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496F909B">
            <w:pPr>
              <w:widowControl/>
              <w:jc w:val="center"/>
              <w:rPr>
                <w:rFonts w:ascii="宋体" w:hAnsi="宋体"/>
                <w:color w:val="000000" w:themeColor="text1"/>
                <w:sz w:val="18"/>
                <w:szCs w:val="18"/>
                <w14:textFill>
                  <w14:solidFill>
                    <w14:schemeClr w14:val="tx1"/>
                  </w14:solidFill>
                </w14:textFill>
              </w:rPr>
            </w:pPr>
          </w:p>
        </w:tc>
      </w:tr>
      <w:tr w14:paraId="75F4D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6ED1962D">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F5C7CB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A5A482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31A24DE">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4D14491">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09D1A8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020345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c)结合日照和风向等自然条件，合理采用自然采光、通风措施</w:t>
            </w:r>
          </w:p>
        </w:tc>
        <w:tc>
          <w:tcPr>
            <w:tcW w:w="904" w:type="dxa"/>
            <w:tcBorders>
              <w:tl2br w:val="nil"/>
              <w:tr2bl w:val="nil"/>
            </w:tcBorders>
            <w:shd w:val="clear" w:color="auto" w:fill="auto"/>
            <w:vAlign w:val="center"/>
          </w:tcPr>
          <w:p w14:paraId="32B6FF4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B4F03C7">
            <w:pPr>
              <w:widowControl/>
              <w:jc w:val="center"/>
              <w:rPr>
                <w:rFonts w:ascii="宋体" w:hAnsi="宋体"/>
                <w:color w:val="000000" w:themeColor="text1"/>
                <w:sz w:val="18"/>
                <w:szCs w:val="18"/>
                <w14:textFill>
                  <w14:solidFill>
                    <w14:schemeClr w14:val="tx1"/>
                  </w14:solidFill>
                </w14:textFill>
              </w:rPr>
            </w:pPr>
          </w:p>
        </w:tc>
      </w:tr>
      <w:tr w14:paraId="43D75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3AC87887">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1EC7CC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F0FACD0">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28F138A">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C27E12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917917F">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810A90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d)使用热工性能达标的复合墙体和屋面板，顶棚采用吊顶</w:t>
            </w:r>
          </w:p>
        </w:tc>
        <w:tc>
          <w:tcPr>
            <w:tcW w:w="904" w:type="dxa"/>
            <w:tcBorders>
              <w:tl2br w:val="nil"/>
              <w:tr2bl w:val="nil"/>
            </w:tcBorders>
            <w:shd w:val="clear" w:color="auto" w:fill="auto"/>
            <w:vAlign w:val="center"/>
          </w:tcPr>
          <w:p w14:paraId="3EFD443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30A1064C">
            <w:pPr>
              <w:widowControl/>
              <w:jc w:val="center"/>
              <w:rPr>
                <w:rFonts w:ascii="宋体" w:hAnsi="宋体"/>
                <w:color w:val="000000" w:themeColor="text1"/>
                <w:sz w:val="18"/>
                <w:szCs w:val="18"/>
                <w14:textFill>
                  <w14:solidFill>
                    <w14:schemeClr w14:val="tx1"/>
                  </w14:solidFill>
                </w14:textFill>
              </w:rPr>
            </w:pPr>
          </w:p>
        </w:tc>
      </w:tr>
      <w:tr w14:paraId="61F36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65FE295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B67E2D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8B9E1AE">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3946A2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5D10A3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6065C2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2F2A311">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e)采取外窗遮阳、窗帘等防晒措施</w:t>
            </w:r>
          </w:p>
        </w:tc>
        <w:tc>
          <w:tcPr>
            <w:tcW w:w="904" w:type="dxa"/>
            <w:tcBorders>
              <w:tl2br w:val="nil"/>
              <w:tr2bl w:val="nil"/>
            </w:tcBorders>
            <w:shd w:val="clear" w:color="auto" w:fill="auto"/>
            <w:vAlign w:val="center"/>
          </w:tcPr>
          <w:p w14:paraId="0C74323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42DA6BC6">
            <w:pPr>
              <w:widowControl/>
              <w:jc w:val="center"/>
              <w:rPr>
                <w:rFonts w:ascii="宋体" w:hAnsi="宋体"/>
                <w:color w:val="000000" w:themeColor="text1"/>
                <w:sz w:val="18"/>
                <w:szCs w:val="18"/>
                <w14:textFill>
                  <w14:solidFill>
                    <w14:schemeClr w14:val="tx1"/>
                  </w14:solidFill>
                </w14:textFill>
              </w:rPr>
            </w:pPr>
          </w:p>
        </w:tc>
      </w:tr>
      <w:tr w14:paraId="793D3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08A1937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E26E8C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B6BDF12">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C4B5CA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434CBF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6826257">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27A397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f)长期集中施工人员居住区，宜采用合同能源管理模式实现节能目标</w:t>
            </w:r>
          </w:p>
        </w:tc>
        <w:tc>
          <w:tcPr>
            <w:tcW w:w="904" w:type="dxa"/>
            <w:tcBorders>
              <w:tl2br w:val="nil"/>
              <w:tr2bl w:val="nil"/>
            </w:tcBorders>
            <w:shd w:val="clear" w:color="auto" w:fill="auto"/>
            <w:vAlign w:val="center"/>
          </w:tcPr>
          <w:p w14:paraId="51744D6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60E5C5E2">
            <w:pPr>
              <w:widowControl/>
              <w:jc w:val="center"/>
              <w:rPr>
                <w:rFonts w:ascii="宋体" w:hAnsi="宋体"/>
                <w:color w:val="000000" w:themeColor="text1"/>
                <w:sz w:val="18"/>
                <w:szCs w:val="18"/>
                <w14:textFill>
                  <w14:solidFill>
                    <w14:schemeClr w14:val="tx1"/>
                  </w14:solidFill>
                </w14:textFill>
              </w:rPr>
            </w:pPr>
          </w:p>
        </w:tc>
      </w:tr>
      <w:tr w14:paraId="16FB9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0D59154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300DCF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888BB3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4700A2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E488C07">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BA93297">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5F4C48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g)施工通道及无直接采光的施工区域照明宜分别采用声控、光控、延时等自动照明控制</w:t>
            </w:r>
          </w:p>
        </w:tc>
        <w:tc>
          <w:tcPr>
            <w:tcW w:w="904" w:type="dxa"/>
            <w:tcBorders>
              <w:tl2br w:val="nil"/>
              <w:tr2bl w:val="nil"/>
            </w:tcBorders>
            <w:shd w:val="clear" w:color="auto" w:fill="auto"/>
            <w:vAlign w:val="center"/>
          </w:tcPr>
          <w:p w14:paraId="5CC1DB7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65FF53B8">
            <w:pPr>
              <w:widowControl/>
              <w:jc w:val="center"/>
              <w:rPr>
                <w:rFonts w:ascii="宋体" w:hAnsi="宋体"/>
                <w:color w:val="000000" w:themeColor="text1"/>
                <w:sz w:val="18"/>
                <w:szCs w:val="18"/>
                <w14:textFill>
                  <w14:solidFill>
                    <w14:schemeClr w14:val="tx1"/>
                  </w14:solidFill>
                </w14:textFill>
              </w:rPr>
            </w:pPr>
          </w:p>
        </w:tc>
      </w:tr>
      <w:tr w14:paraId="24C66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751B14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0CD3139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289831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A9017EE">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3249A63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材料运输</w:t>
            </w:r>
          </w:p>
        </w:tc>
        <w:tc>
          <w:tcPr>
            <w:tcW w:w="648" w:type="dxa"/>
            <w:vMerge w:val="restart"/>
            <w:tcBorders>
              <w:tl2br w:val="nil"/>
              <w:tr2bl w:val="nil"/>
            </w:tcBorders>
            <w:shd w:val="clear" w:color="auto" w:fill="auto"/>
            <w:vAlign w:val="center"/>
          </w:tcPr>
          <w:p w14:paraId="3BEBD53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3010" w:type="dxa"/>
            <w:gridSpan w:val="2"/>
            <w:tcBorders>
              <w:tl2br w:val="nil"/>
              <w:tr2bl w:val="nil"/>
            </w:tcBorders>
            <w:shd w:val="clear" w:color="auto" w:fill="auto"/>
            <w:vAlign w:val="center"/>
          </w:tcPr>
          <w:p w14:paraId="305C2BE8">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a)合理组织土方平衡，缩短运距，优化土方平衡顺序，减少上坡运输</w:t>
            </w:r>
          </w:p>
        </w:tc>
        <w:tc>
          <w:tcPr>
            <w:tcW w:w="904" w:type="dxa"/>
            <w:tcBorders>
              <w:tl2br w:val="nil"/>
              <w:tr2bl w:val="nil"/>
            </w:tcBorders>
            <w:shd w:val="clear" w:color="auto" w:fill="auto"/>
            <w:vAlign w:val="center"/>
          </w:tcPr>
          <w:p w14:paraId="697F9BC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7FA56EC7">
            <w:pPr>
              <w:widowControl/>
              <w:jc w:val="center"/>
              <w:rPr>
                <w:rFonts w:ascii="宋体" w:hAnsi="宋体"/>
                <w:color w:val="000000" w:themeColor="text1"/>
                <w:sz w:val="18"/>
                <w:szCs w:val="18"/>
                <w14:textFill>
                  <w14:solidFill>
                    <w14:schemeClr w14:val="tx1"/>
                  </w14:solidFill>
                </w14:textFill>
              </w:rPr>
            </w:pPr>
          </w:p>
        </w:tc>
      </w:tr>
      <w:tr w14:paraId="537A8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359EF63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0F67B9A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6AE89CC">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FD0A896">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957A5D0">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459A22F">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89480E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b)建筑材料设备的选用根据就近原则，500</w:t>
            </w:r>
            <w:r>
              <w:rPr>
                <w:rFonts w:hint="eastAsia" w:ascii="宋体" w:hAnsi="宋体" w:cs="宋体"/>
                <w:color w:val="000000"/>
                <w:kern w:val="0"/>
                <w:sz w:val="18"/>
                <w:szCs w:val="18"/>
                <w:vertAlign w:val="superscript"/>
                <w:lang w:bidi="ar"/>
              </w:rPr>
              <w:t xml:space="preserve"> </w:t>
            </w:r>
            <w:r>
              <w:rPr>
                <w:rFonts w:hint="eastAsia" w:ascii="宋体" w:hAnsi="宋体" w:cs="宋体"/>
                <w:color w:val="000000"/>
                <w:kern w:val="0"/>
                <w:sz w:val="18"/>
                <w:szCs w:val="18"/>
                <w:lang w:bidi="ar"/>
              </w:rPr>
              <w:t>km以内生产的建筑材料占比大于70％</w:t>
            </w:r>
          </w:p>
        </w:tc>
        <w:tc>
          <w:tcPr>
            <w:tcW w:w="904" w:type="dxa"/>
            <w:tcBorders>
              <w:tl2br w:val="nil"/>
              <w:tr2bl w:val="nil"/>
            </w:tcBorders>
            <w:shd w:val="clear" w:color="auto" w:fill="auto"/>
            <w:vAlign w:val="center"/>
          </w:tcPr>
          <w:p w14:paraId="118099D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58313057">
            <w:pPr>
              <w:widowControl/>
              <w:jc w:val="center"/>
              <w:rPr>
                <w:rFonts w:ascii="宋体" w:hAnsi="宋体"/>
                <w:color w:val="000000" w:themeColor="text1"/>
                <w:sz w:val="18"/>
                <w:szCs w:val="18"/>
                <w14:textFill>
                  <w14:solidFill>
                    <w14:schemeClr w14:val="tx1"/>
                  </w14:solidFill>
                </w14:textFill>
              </w:rPr>
            </w:pPr>
          </w:p>
        </w:tc>
      </w:tr>
      <w:tr w14:paraId="518AC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5AF2428C">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ACA55D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504B57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01AEDB4">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2ED47FA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CD5665B">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2300048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c)合理布置施工总平面图，避免不必要的现场二次搬运</w:t>
            </w:r>
          </w:p>
        </w:tc>
        <w:tc>
          <w:tcPr>
            <w:tcW w:w="904" w:type="dxa"/>
            <w:tcBorders>
              <w:tl2br w:val="nil"/>
              <w:tr2bl w:val="nil"/>
            </w:tcBorders>
            <w:shd w:val="clear" w:color="auto" w:fill="auto"/>
            <w:vAlign w:val="center"/>
          </w:tcPr>
          <w:p w14:paraId="1A629F4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066B52AD">
            <w:pPr>
              <w:widowControl/>
              <w:jc w:val="center"/>
              <w:rPr>
                <w:rFonts w:ascii="宋体" w:hAnsi="宋体"/>
                <w:color w:val="000000" w:themeColor="text1"/>
                <w:sz w:val="18"/>
                <w:szCs w:val="18"/>
                <w14:textFill>
                  <w14:solidFill>
                    <w14:schemeClr w14:val="tx1"/>
                  </w14:solidFill>
                </w14:textFill>
              </w:rPr>
            </w:pPr>
          </w:p>
        </w:tc>
      </w:tr>
      <w:tr w14:paraId="4A90D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7F51842A">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CBC3A9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8AD0716">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600D64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2C5198C">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DB2C609">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169DE9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d)创新或引进新型垂直运输机械，使得设备轻量化，有效减少设备能耗</w:t>
            </w:r>
          </w:p>
        </w:tc>
        <w:tc>
          <w:tcPr>
            <w:tcW w:w="904" w:type="dxa"/>
            <w:tcBorders>
              <w:tl2br w:val="nil"/>
              <w:tr2bl w:val="nil"/>
            </w:tcBorders>
            <w:shd w:val="clear" w:color="auto" w:fill="auto"/>
            <w:vAlign w:val="center"/>
          </w:tcPr>
          <w:p w14:paraId="1C0C2F5F">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61D1A7D2">
            <w:pPr>
              <w:widowControl/>
              <w:jc w:val="center"/>
              <w:rPr>
                <w:rFonts w:ascii="宋体" w:hAnsi="宋体"/>
                <w:color w:val="000000" w:themeColor="text1"/>
                <w:sz w:val="18"/>
                <w:szCs w:val="18"/>
                <w14:textFill>
                  <w14:solidFill>
                    <w14:schemeClr w14:val="tx1"/>
                  </w14:solidFill>
                </w14:textFill>
              </w:rPr>
            </w:pPr>
          </w:p>
        </w:tc>
      </w:tr>
      <w:tr w14:paraId="17F97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5B070F65">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3C7F1D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B7DC34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54D0649">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6F3DA0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985F78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1A196F6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e)优化施工便道布置，减少纵坡起伏，采用合理的硬化措施</w:t>
            </w:r>
          </w:p>
        </w:tc>
        <w:tc>
          <w:tcPr>
            <w:tcW w:w="904" w:type="dxa"/>
            <w:tcBorders>
              <w:tl2br w:val="nil"/>
              <w:tr2bl w:val="nil"/>
            </w:tcBorders>
            <w:shd w:val="clear" w:color="auto" w:fill="auto"/>
            <w:vAlign w:val="center"/>
          </w:tcPr>
          <w:p w14:paraId="67DACDD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05872B90">
            <w:pPr>
              <w:widowControl/>
              <w:jc w:val="center"/>
              <w:rPr>
                <w:rFonts w:ascii="宋体" w:hAnsi="宋体"/>
                <w:color w:val="000000" w:themeColor="text1"/>
                <w:sz w:val="18"/>
                <w:szCs w:val="18"/>
                <w14:textFill>
                  <w14:solidFill>
                    <w14:schemeClr w14:val="tx1"/>
                  </w14:solidFill>
                </w14:textFill>
              </w:rPr>
            </w:pPr>
          </w:p>
        </w:tc>
      </w:tr>
      <w:tr w14:paraId="42F2A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523B75B4">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0A55ECA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55F826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0A8895B">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25A7FEC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现场施工</w:t>
            </w:r>
          </w:p>
        </w:tc>
        <w:tc>
          <w:tcPr>
            <w:tcW w:w="648" w:type="dxa"/>
            <w:vMerge w:val="restart"/>
            <w:tcBorders>
              <w:tl2br w:val="nil"/>
              <w:tr2bl w:val="nil"/>
            </w:tcBorders>
            <w:shd w:val="clear" w:color="auto" w:fill="auto"/>
            <w:vAlign w:val="center"/>
          </w:tcPr>
          <w:p w14:paraId="77794A9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3010" w:type="dxa"/>
            <w:gridSpan w:val="2"/>
            <w:tcBorders>
              <w:tl2br w:val="nil"/>
              <w:tr2bl w:val="nil"/>
            </w:tcBorders>
            <w:shd w:val="clear" w:color="auto" w:fill="auto"/>
            <w:vAlign w:val="center"/>
          </w:tcPr>
          <w:p w14:paraId="107C446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a)采用能耗少的施工技术和施工工艺</w:t>
            </w:r>
          </w:p>
        </w:tc>
        <w:tc>
          <w:tcPr>
            <w:tcW w:w="904" w:type="dxa"/>
            <w:tcBorders>
              <w:tl2br w:val="nil"/>
              <w:tr2bl w:val="nil"/>
            </w:tcBorders>
            <w:shd w:val="clear" w:color="auto" w:fill="auto"/>
            <w:vAlign w:val="center"/>
          </w:tcPr>
          <w:p w14:paraId="65EF128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558FF83B">
            <w:pPr>
              <w:widowControl/>
              <w:jc w:val="center"/>
              <w:rPr>
                <w:rFonts w:ascii="宋体" w:hAnsi="宋体"/>
                <w:color w:val="000000" w:themeColor="text1"/>
                <w:sz w:val="18"/>
                <w:szCs w:val="18"/>
                <w14:textFill>
                  <w14:solidFill>
                    <w14:schemeClr w14:val="tx1"/>
                  </w14:solidFill>
                </w14:textFill>
              </w:rPr>
            </w:pPr>
          </w:p>
        </w:tc>
      </w:tr>
      <w:tr w14:paraId="578C6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58F36BFC">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CC0E69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1B03D09">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E2FCE1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EEA0036">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0B630BB">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50F34C8">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b)减少夜间作业、冬期施工和雨天施工时间</w:t>
            </w:r>
          </w:p>
        </w:tc>
        <w:tc>
          <w:tcPr>
            <w:tcW w:w="904" w:type="dxa"/>
            <w:tcBorders>
              <w:tl2br w:val="nil"/>
              <w:tr2bl w:val="nil"/>
            </w:tcBorders>
            <w:shd w:val="clear" w:color="auto" w:fill="auto"/>
            <w:vAlign w:val="center"/>
          </w:tcPr>
          <w:p w14:paraId="531E69E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24A7DC72">
            <w:pPr>
              <w:widowControl/>
              <w:jc w:val="center"/>
              <w:rPr>
                <w:rFonts w:ascii="宋体" w:hAnsi="宋体"/>
                <w:color w:val="000000" w:themeColor="text1"/>
                <w:sz w:val="18"/>
                <w:szCs w:val="18"/>
                <w14:textFill>
                  <w14:solidFill>
                    <w14:schemeClr w14:val="tx1"/>
                  </w14:solidFill>
                </w14:textFill>
              </w:rPr>
            </w:pPr>
          </w:p>
        </w:tc>
      </w:tr>
      <w:tr w14:paraId="5D479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0F3E6E0E">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339E64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E962CD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6321707">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FBB1FC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428BA13">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0FFAABA3">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c)沥青路面摊铺、碾压工序采用合理的新技术、新工艺提高路面摊铺与碾压的质量,减少能耗、节约资源</w:t>
            </w:r>
          </w:p>
        </w:tc>
        <w:tc>
          <w:tcPr>
            <w:tcW w:w="904" w:type="dxa"/>
            <w:tcBorders>
              <w:tl2br w:val="nil"/>
              <w:tr2bl w:val="nil"/>
            </w:tcBorders>
            <w:shd w:val="clear" w:color="auto" w:fill="auto"/>
            <w:vAlign w:val="center"/>
          </w:tcPr>
          <w:p w14:paraId="7653AB4C">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3475CDC0">
            <w:pPr>
              <w:widowControl/>
              <w:jc w:val="center"/>
              <w:rPr>
                <w:rFonts w:ascii="宋体" w:hAnsi="宋体"/>
                <w:color w:val="000000" w:themeColor="text1"/>
                <w:sz w:val="18"/>
                <w:szCs w:val="18"/>
                <w14:textFill>
                  <w14:solidFill>
                    <w14:schemeClr w14:val="tx1"/>
                  </w14:solidFill>
                </w14:textFill>
              </w:rPr>
            </w:pPr>
          </w:p>
        </w:tc>
      </w:tr>
      <w:tr w14:paraId="3B6EC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2E84792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964150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D154D4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366041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3BEBF4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F00C294">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69F5F38">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d)合理安排施工机械，避免集中使用大功率设备</w:t>
            </w:r>
          </w:p>
        </w:tc>
        <w:tc>
          <w:tcPr>
            <w:tcW w:w="904" w:type="dxa"/>
            <w:tcBorders>
              <w:tl2br w:val="nil"/>
              <w:tr2bl w:val="nil"/>
            </w:tcBorders>
            <w:shd w:val="clear" w:color="auto" w:fill="auto"/>
            <w:vAlign w:val="center"/>
          </w:tcPr>
          <w:p w14:paraId="53B981B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32A68A00">
            <w:pPr>
              <w:widowControl/>
              <w:jc w:val="center"/>
              <w:rPr>
                <w:rFonts w:ascii="宋体" w:hAnsi="宋体"/>
                <w:color w:val="000000" w:themeColor="text1"/>
                <w:sz w:val="18"/>
                <w:szCs w:val="18"/>
                <w14:textFill>
                  <w14:solidFill>
                    <w14:schemeClr w14:val="tx1"/>
                  </w14:solidFill>
                </w14:textFill>
              </w:rPr>
            </w:pPr>
          </w:p>
        </w:tc>
      </w:tr>
      <w:tr w14:paraId="45AA6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1739C17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5B1A85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EC2CD0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506EAD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C49105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4A0378DA">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D0B490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e)地下大体积混凝土基础采用溜槽或串筒浇筑</w:t>
            </w:r>
          </w:p>
        </w:tc>
        <w:tc>
          <w:tcPr>
            <w:tcW w:w="904" w:type="dxa"/>
            <w:tcBorders>
              <w:tl2br w:val="nil"/>
              <w:tr2bl w:val="nil"/>
            </w:tcBorders>
            <w:shd w:val="clear" w:color="auto" w:fill="auto"/>
            <w:vAlign w:val="center"/>
          </w:tcPr>
          <w:p w14:paraId="19E46FC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22" w:type="dxa"/>
            <w:tcBorders>
              <w:tl2br w:val="nil"/>
              <w:tr2bl w:val="nil"/>
            </w:tcBorders>
            <w:shd w:val="clear" w:color="auto" w:fill="auto"/>
            <w:vAlign w:val="center"/>
          </w:tcPr>
          <w:p w14:paraId="7F0B25AC">
            <w:pPr>
              <w:widowControl/>
              <w:jc w:val="center"/>
              <w:rPr>
                <w:rFonts w:ascii="宋体" w:hAnsi="宋体"/>
                <w:color w:val="000000" w:themeColor="text1"/>
                <w:sz w:val="18"/>
                <w:szCs w:val="18"/>
                <w14:textFill>
                  <w14:solidFill>
                    <w14:schemeClr w14:val="tx1"/>
                  </w14:solidFill>
                </w14:textFill>
              </w:rPr>
            </w:pPr>
          </w:p>
        </w:tc>
      </w:tr>
      <w:tr w14:paraId="61DAD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1D4D985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A290A2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0F45A2C">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DBB8164">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358EE7C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287F1E45">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6BBCF09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f)桥梁施工应结合项目特点合理选用转体法、SPMT（自行式模块运输车）法等机械化程度较高的拼装施工工法，减少被交道路占路时间</w:t>
            </w:r>
          </w:p>
        </w:tc>
        <w:tc>
          <w:tcPr>
            <w:tcW w:w="904" w:type="dxa"/>
            <w:tcBorders>
              <w:tl2br w:val="nil"/>
              <w:tr2bl w:val="nil"/>
            </w:tcBorders>
            <w:shd w:val="clear" w:color="auto" w:fill="auto"/>
            <w:vAlign w:val="center"/>
          </w:tcPr>
          <w:p w14:paraId="6873F17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621086D6">
            <w:pPr>
              <w:widowControl/>
              <w:jc w:val="center"/>
              <w:rPr>
                <w:rFonts w:ascii="宋体" w:hAnsi="宋体"/>
                <w:color w:val="000000" w:themeColor="text1"/>
                <w:sz w:val="18"/>
                <w:szCs w:val="18"/>
                <w14:textFill>
                  <w14:solidFill>
                    <w14:schemeClr w14:val="tx1"/>
                  </w14:solidFill>
                </w14:textFill>
              </w:rPr>
            </w:pPr>
          </w:p>
        </w:tc>
      </w:tr>
      <w:tr w14:paraId="3EED5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484E6A71">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0BC461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90C686C">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2CBE1F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416BE0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9EAC976">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EF1DD60">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g)钢结构安装方法采取能用尽用高强螺栓连接技术</w:t>
            </w:r>
          </w:p>
        </w:tc>
        <w:tc>
          <w:tcPr>
            <w:tcW w:w="904" w:type="dxa"/>
            <w:tcBorders>
              <w:tl2br w:val="nil"/>
              <w:tr2bl w:val="nil"/>
            </w:tcBorders>
            <w:shd w:val="clear" w:color="auto" w:fill="auto"/>
            <w:vAlign w:val="center"/>
          </w:tcPr>
          <w:p w14:paraId="4AB7BC1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700722F9">
            <w:pPr>
              <w:widowControl/>
              <w:jc w:val="center"/>
              <w:rPr>
                <w:rFonts w:ascii="宋体" w:hAnsi="宋体"/>
                <w:color w:val="000000" w:themeColor="text1"/>
                <w:sz w:val="18"/>
                <w:szCs w:val="18"/>
                <w14:textFill>
                  <w14:solidFill>
                    <w14:schemeClr w14:val="tx1"/>
                  </w14:solidFill>
                </w14:textFill>
              </w:rPr>
            </w:pPr>
          </w:p>
        </w:tc>
      </w:tr>
      <w:tr w14:paraId="0EE52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70BDDEA2">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B02F25E">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1D14FB2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清洁能源利用</w:t>
            </w:r>
          </w:p>
        </w:tc>
        <w:tc>
          <w:tcPr>
            <w:tcW w:w="698" w:type="dxa"/>
            <w:vMerge w:val="restart"/>
            <w:tcBorders>
              <w:tl2br w:val="nil"/>
              <w:tr2bl w:val="nil"/>
            </w:tcBorders>
            <w:shd w:val="clear" w:color="auto" w:fill="auto"/>
            <w:vAlign w:val="center"/>
          </w:tcPr>
          <w:p w14:paraId="2611258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980" w:type="dxa"/>
            <w:gridSpan w:val="2"/>
            <w:vMerge w:val="restart"/>
            <w:tcBorders>
              <w:tl2br w:val="nil"/>
              <w:tr2bl w:val="nil"/>
            </w:tcBorders>
            <w:shd w:val="clear" w:color="auto" w:fill="auto"/>
            <w:vAlign w:val="center"/>
          </w:tcPr>
          <w:p w14:paraId="1A9D1E2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可再生能源</w:t>
            </w:r>
          </w:p>
        </w:tc>
        <w:tc>
          <w:tcPr>
            <w:tcW w:w="648" w:type="dxa"/>
            <w:vMerge w:val="restart"/>
            <w:tcBorders>
              <w:tl2br w:val="nil"/>
              <w:tr2bl w:val="nil"/>
            </w:tcBorders>
            <w:shd w:val="clear" w:color="auto" w:fill="auto"/>
            <w:vAlign w:val="center"/>
          </w:tcPr>
          <w:p w14:paraId="232D12C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3010" w:type="dxa"/>
            <w:gridSpan w:val="2"/>
            <w:tcBorders>
              <w:tl2br w:val="nil"/>
              <w:tr2bl w:val="nil"/>
            </w:tcBorders>
            <w:shd w:val="clear" w:color="auto" w:fill="auto"/>
            <w:vAlign w:val="center"/>
          </w:tcPr>
          <w:p w14:paraId="5C4002D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a)临时照明、小功率设备用电应利用太阳能或其他可再生能源</w:t>
            </w:r>
          </w:p>
        </w:tc>
        <w:tc>
          <w:tcPr>
            <w:tcW w:w="904" w:type="dxa"/>
            <w:tcBorders>
              <w:tl2br w:val="nil"/>
              <w:tr2bl w:val="nil"/>
            </w:tcBorders>
            <w:shd w:val="clear" w:color="auto" w:fill="auto"/>
            <w:vAlign w:val="center"/>
          </w:tcPr>
          <w:p w14:paraId="3F8A4647">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1CDD70B3">
            <w:pPr>
              <w:widowControl/>
              <w:jc w:val="center"/>
              <w:rPr>
                <w:rFonts w:ascii="宋体" w:hAnsi="宋体"/>
                <w:color w:val="000000" w:themeColor="text1"/>
                <w:sz w:val="18"/>
                <w:szCs w:val="18"/>
                <w14:textFill>
                  <w14:solidFill>
                    <w14:schemeClr w14:val="tx1"/>
                  </w14:solidFill>
                </w14:textFill>
              </w:rPr>
            </w:pPr>
          </w:p>
        </w:tc>
      </w:tr>
      <w:tr w14:paraId="33F0F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7343F4B1">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C94602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53C1A5E">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BC3CAA8">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442355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26A014C">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7CD4DB5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b)热水供应应使用太阳能或空气能</w:t>
            </w:r>
          </w:p>
        </w:tc>
        <w:tc>
          <w:tcPr>
            <w:tcW w:w="904" w:type="dxa"/>
            <w:tcBorders>
              <w:tl2br w:val="nil"/>
              <w:tr2bl w:val="nil"/>
            </w:tcBorders>
            <w:shd w:val="clear" w:color="auto" w:fill="auto"/>
            <w:vAlign w:val="center"/>
          </w:tcPr>
          <w:p w14:paraId="66109F8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057DA5B5">
            <w:pPr>
              <w:widowControl/>
              <w:jc w:val="center"/>
              <w:rPr>
                <w:rFonts w:ascii="宋体" w:hAnsi="宋体"/>
                <w:color w:val="000000" w:themeColor="text1"/>
                <w:sz w:val="18"/>
                <w:szCs w:val="18"/>
                <w14:textFill>
                  <w14:solidFill>
                    <w14:schemeClr w14:val="tx1"/>
                  </w14:solidFill>
                </w14:textFill>
              </w:rPr>
            </w:pPr>
          </w:p>
        </w:tc>
      </w:tr>
      <w:tr w14:paraId="60E03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0B856042">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4DB242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5CDFA4B">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54E93EA6">
            <w:pPr>
              <w:jc w:val="center"/>
              <w:rPr>
                <w:rFonts w:ascii="宋体" w:hAnsi="宋体" w:cs="宋体"/>
                <w:color w:val="000000"/>
                <w:kern w:val="0"/>
                <w:sz w:val="18"/>
                <w:szCs w:val="18"/>
                <w:lang w:bidi="ar"/>
              </w:rPr>
            </w:pPr>
          </w:p>
        </w:tc>
        <w:tc>
          <w:tcPr>
            <w:tcW w:w="980" w:type="dxa"/>
            <w:gridSpan w:val="2"/>
            <w:vMerge w:val="restart"/>
            <w:tcBorders>
              <w:tl2br w:val="nil"/>
              <w:tr2bl w:val="nil"/>
            </w:tcBorders>
            <w:shd w:val="clear" w:color="auto" w:fill="auto"/>
            <w:vAlign w:val="center"/>
          </w:tcPr>
          <w:p w14:paraId="28202B6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清洁能源利用</w:t>
            </w:r>
          </w:p>
        </w:tc>
        <w:tc>
          <w:tcPr>
            <w:tcW w:w="648" w:type="dxa"/>
            <w:vMerge w:val="restart"/>
            <w:tcBorders>
              <w:tl2br w:val="nil"/>
              <w:tr2bl w:val="nil"/>
            </w:tcBorders>
            <w:shd w:val="clear" w:color="auto" w:fill="auto"/>
            <w:vAlign w:val="center"/>
          </w:tcPr>
          <w:p w14:paraId="740E1383">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3010" w:type="dxa"/>
            <w:gridSpan w:val="2"/>
            <w:tcBorders>
              <w:tl2br w:val="nil"/>
              <w:tr2bl w:val="nil"/>
            </w:tcBorders>
            <w:shd w:val="clear" w:color="auto" w:fill="auto"/>
            <w:vAlign w:val="center"/>
          </w:tcPr>
          <w:p w14:paraId="24433B8B">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a)沥青混合料加热宜采用电力、天然气、煤改气等清洁能源</w:t>
            </w:r>
          </w:p>
        </w:tc>
        <w:tc>
          <w:tcPr>
            <w:tcW w:w="904" w:type="dxa"/>
            <w:tcBorders>
              <w:tl2br w:val="nil"/>
              <w:tr2bl w:val="nil"/>
            </w:tcBorders>
            <w:shd w:val="clear" w:color="auto" w:fill="auto"/>
            <w:vAlign w:val="center"/>
          </w:tcPr>
          <w:p w14:paraId="1DD6F15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053E7911">
            <w:pPr>
              <w:widowControl/>
              <w:jc w:val="center"/>
              <w:rPr>
                <w:rFonts w:ascii="宋体" w:hAnsi="宋体"/>
                <w:color w:val="000000" w:themeColor="text1"/>
                <w:sz w:val="18"/>
                <w:szCs w:val="18"/>
                <w14:textFill>
                  <w14:solidFill>
                    <w14:schemeClr w14:val="tx1"/>
                  </w14:solidFill>
                </w14:textFill>
              </w:rPr>
            </w:pPr>
          </w:p>
        </w:tc>
      </w:tr>
      <w:tr w14:paraId="651B1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1" w:type="dxa"/>
            <w:vMerge w:val="continue"/>
            <w:tcBorders>
              <w:tl2br w:val="nil"/>
              <w:tr2bl w:val="nil"/>
            </w:tcBorders>
            <w:shd w:val="clear" w:color="auto" w:fill="auto"/>
            <w:vAlign w:val="center"/>
          </w:tcPr>
          <w:p w14:paraId="686A6CC4">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4F9186E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A3EDD4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7FAF1A4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B8F5EE4">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F09BECE">
            <w:pPr>
              <w:jc w:val="center"/>
              <w:rPr>
                <w:rFonts w:ascii="宋体" w:hAnsi="宋体" w:cs="宋体"/>
                <w:color w:val="000000"/>
                <w:kern w:val="0"/>
                <w:sz w:val="18"/>
                <w:szCs w:val="18"/>
                <w:lang w:bidi="ar"/>
              </w:rPr>
            </w:pPr>
          </w:p>
        </w:tc>
        <w:tc>
          <w:tcPr>
            <w:tcW w:w="3010" w:type="dxa"/>
            <w:gridSpan w:val="2"/>
            <w:tcBorders>
              <w:tl2br w:val="nil"/>
              <w:tr2bl w:val="nil"/>
            </w:tcBorders>
            <w:shd w:val="clear" w:color="auto" w:fill="auto"/>
            <w:vAlign w:val="center"/>
          </w:tcPr>
          <w:p w14:paraId="42496ADE">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b)施工期宜采用集中供电、电网供电、油改气、温拌沥青等节能方法</w:t>
            </w:r>
          </w:p>
        </w:tc>
        <w:tc>
          <w:tcPr>
            <w:tcW w:w="904" w:type="dxa"/>
            <w:tcBorders>
              <w:tl2br w:val="nil"/>
              <w:tr2bl w:val="nil"/>
            </w:tcBorders>
            <w:shd w:val="clear" w:color="auto" w:fill="auto"/>
            <w:vAlign w:val="center"/>
          </w:tcPr>
          <w:p w14:paraId="1D9C069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71B6CE98">
            <w:pPr>
              <w:widowControl/>
              <w:jc w:val="center"/>
              <w:rPr>
                <w:rFonts w:ascii="宋体" w:hAnsi="宋体"/>
                <w:color w:val="000000" w:themeColor="text1"/>
                <w:sz w:val="18"/>
                <w:szCs w:val="18"/>
                <w14:textFill>
                  <w14:solidFill>
                    <w14:schemeClr w14:val="tx1"/>
                  </w14:solidFill>
                </w14:textFill>
              </w:rPr>
            </w:pPr>
          </w:p>
        </w:tc>
      </w:tr>
      <w:tr w14:paraId="5B8C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71" w:type="dxa"/>
            <w:tcBorders>
              <w:tl2br w:val="nil"/>
              <w:tr2bl w:val="nil"/>
            </w:tcBorders>
            <w:shd w:val="clear" w:color="auto" w:fill="auto"/>
            <w:vAlign w:val="center"/>
          </w:tcPr>
          <w:p w14:paraId="5F0DE96F">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4B0C5DA1">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8506" w:type="dxa"/>
            <w:gridSpan w:val="10"/>
            <w:tcBorders>
              <w:tl2br w:val="nil"/>
              <w:tr2bl w:val="nil"/>
            </w:tcBorders>
            <w:shd w:val="clear" w:color="auto" w:fill="auto"/>
            <w:vAlign w:val="center"/>
          </w:tcPr>
          <w:p w14:paraId="1992D1E8">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27F36A93">
            <w:pPr>
              <w:pStyle w:val="26"/>
              <w:adjustRightInd w:val="0"/>
              <w:snapToGrid w:val="0"/>
              <w:ind w:firstLine="360"/>
              <w:rPr>
                <w:rFonts w:hAnsi="宋体"/>
                <w:sz w:val="18"/>
                <w:szCs w:val="18"/>
              </w:rPr>
            </w:pPr>
            <w:r>
              <w:rPr>
                <w:rFonts w:hint="eastAsia" w:hAnsi="宋体"/>
                <w:sz w:val="18"/>
                <w:szCs w:val="18"/>
              </w:rPr>
              <w:t>式中：</w:t>
            </w:r>
          </w:p>
          <w:p w14:paraId="1FD23FC8">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3725E308">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117E775B">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29AE0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1" w:type="dxa"/>
            <w:vMerge w:val="restart"/>
            <w:tcBorders>
              <w:tl2br w:val="nil"/>
              <w:tr2bl w:val="nil"/>
            </w:tcBorders>
            <w:shd w:val="clear" w:color="auto" w:fill="auto"/>
            <w:vAlign w:val="center"/>
          </w:tcPr>
          <w:p w14:paraId="2665F3BB">
            <w:pPr>
              <w:widowControl/>
              <w:spacing w:line="240"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tc>
        <w:tc>
          <w:tcPr>
            <w:tcW w:w="2835" w:type="dxa"/>
            <w:gridSpan w:val="4"/>
            <w:tcBorders>
              <w:tl2br w:val="nil"/>
              <w:tr2bl w:val="nil"/>
            </w:tcBorders>
            <w:shd w:val="clear" w:color="auto" w:fill="auto"/>
            <w:vAlign w:val="center"/>
          </w:tcPr>
          <w:p w14:paraId="1E5D66D2">
            <w:pPr>
              <w:spacing w:line="240" w:lineRule="auto"/>
              <w:jc w:val="center"/>
              <w:rPr>
                <w:rFonts w:hint="eastAsia" w:hAnsi="宋体"/>
                <w:sz w:val="18"/>
                <w:szCs w:val="18"/>
              </w:rPr>
            </w:pPr>
            <w:r>
              <w:rPr>
                <w:rFonts w:hint="eastAsia" w:ascii="宋体" w:hAnsi="宋体"/>
                <w:color w:val="000000" w:themeColor="text1"/>
                <w:sz w:val="18"/>
                <w:szCs w:val="18"/>
                <w14:textFill>
                  <w14:solidFill>
                    <w14:schemeClr w14:val="tx1"/>
                  </w14:solidFill>
                </w14:textFill>
              </w:rPr>
              <w:t>建设单位</w:t>
            </w:r>
          </w:p>
        </w:tc>
        <w:tc>
          <w:tcPr>
            <w:tcW w:w="2835" w:type="dxa"/>
            <w:gridSpan w:val="3"/>
            <w:tcBorders>
              <w:tl2br w:val="nil"/>
              <w:tr2bl w:val="nil"/>
            </w:tcBorders>
            <w:shd w:val="clear" w:color="auto" w:fill="auto"/>
            <w:vAlign w:val="center"/>
          </w:tcPr>
          <w:p w14:paraId="4A458EE4">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监理单位</w:t>
            </w:r>
          </w:p>
        </w:tc>
        <w:tc>
          <w:tcPr>
            <w:tcW w:w="2836" w:type="dxa"/>
            <w:gridSpan w:val="3"/>
            <w:tcBorders>
              <w:tl2br w:val="nil"/>
              <w:tr2bl w:val="nil"/>
            </w:tcBorders>
            <w:shd w:val="clear" w:color="auto" w:fill="auto"/>
            <w:vAlign w:val="center"/>
          </w:tcPr>
          <w:p w14:paraId="0D9B4C80">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施工单位</w:t>
            </w:r>
          </w:p>
        </w:tc>
      </w:tr>
      <w:tr w14:paraId="78174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1" w:type="dxa"/>
            <w:vMerge w:val="continue"/>
            <w:tcBorders>
              <w:tl2br w:val="nil"/>
              <w:tr2bl w:val="nil"/>
            </w:tcBorders>
            <w:shd w:val="clear" w:color="auto" w:fill="auto"/>
            <w:vAlign w:val="center"/>
          </w:tcPr>
          <w:p w14:paraId="4561AD50">
            <w:pPr>
              <w:widowControl/>
              <w:spacing w:line="240" w:lineRule="auto"/>
              <w:jc w:val="center"/>
            </w:pPr>
          </w:p>
        </w:tc>
        <w:tc>
          <w:tcPr>
            <w:tcW w:w="2835" w:type="dxa"/>
            <w:gridSpan w:val="4"/>
            <w:tcBorders>
              <w:tl2br w:val="nil"/>
              <w:tr2bl w:val="nil"/>
            </w:tcBorders>
            <w:shd w:val="clear" w:color="auto" w:fill="auto"/>
            <w:vAlign w:val="center"/>
          </w:tcPr>
          <w:p w14:paraId="2E9F3013">
            <w:pPr>
              <w:widowControl/>
              <w:spacing w:line="240" w:lineRule="auto"/>
              <w:jc w:val="center"/>
            </w:pPr>
          </w:p>
        </w:tc>
        <w:tc>
          <w:tcPr>
            <w:tcW w:w="2835" w:type="dxa"/>
            <w:gridSpan w:val="3"/>
            <w:tcBorders>
              <w:tl2br w:val="nil"/>
              <w:tr2bl w:val="nil"/>
            </w:tcBorders>
            <w:shd w:val="clear" w:color="auto" w:fill="auto"/>
            <w:vAlign w:val="center"/>
          </w:tcPr>
          <w:p w14:paraId="74EF2155">
            <w:pPr>
              <w:widowControl/>
              <w:spacing w:line="240" w:lineRule="auto"/>
              <w:jc w:val="center"/>
            </w:pPr>
          </w:p>
        </w:tc>
        <w:tc>
          <w:tcPr>
            <w:tcW w:w="2836" w:type="dxa"/>
            <w:gridSpan w:val="3"/>
            <w:tcBorders>
              <w:tl2br w:val="nil"/>
              <w:tr2bl w:val="nil"/>
            </w:tcBorders>
            <w:shd w:val="clear" w:color="auto" w:fill="auto"/>
            <w:vAlign w:val="center"/>
          </w:tcPr>
          <w:p w14:paraId="06BD2FF6">
            <w:pPr>
              <w:widowControl/>
              <w:spacing w:line="240" w:lineRule="auto"/>
              <w:jc w:val="center"/>
              <w:rPr>
                <w:rFonts w:hint="eastAsia" w:hAnsi="宋体"/>
                <w:sz w:val="18"/>
                <w:szCs w:val="18"/>
              </w:rPr>
            </w:pPr>
          </w:p>
        </w:tc>
      </w:tr>
    </w:tbl>
    <w:p w14:paraId="77B8407E">
      <w:pPr>
        <w:rPr>
          <w:rFonts w:ascii="华文中宋" w:hAnsi="华文中宋" w:eastAsia="华文中宋"/>
          <w:sz w:val="28"/>
          <w:szCs w:val="28"/>
        </w:rPr>
      </w:pPr>
      <w:r>
        <w:rPr>
          <w:rFonts w:hint="eastAsia" w:ascii="华文中宋" w:hAnsi="华文中宋" w:eastAsia="华文中宋"/>
          <w:sz w:val="28"/>
          <w:szCs w:val="28"/>
        </w:rPr>
        <w:br w:type="page"/>
      </w:r>
    </w:p>
    <w:p w14:paraId="2731BF11">
      <w:pPr>
        <w:rPr>
          <w:rFonts w:ascii="华文中宋" w:hAnsi="华文中宋" w:eastAsia="华文中宋"/>
          <w:sz w:val="28"/>
          <w:szCs w:val="28"/>
        </w:rPr>
      </w:pPr>
      <w:r>
        <w:rPr>
          <w:rFonts w:hint="eastAsia" w:ascii="华文中宋" w:hAnsi="华文中宋" w:eastAsia="华文中宋"/>
          <w:sz w:val="28"/>
          <w:szCs w:val="28"/>
          <w:lang w:val="en-US" w:eastAsia="zh-CN"/>
        </w:rPr>
        <w:t>表A.2-5</w:t>
      </w:r>
      <w:r>
        <w:rPr>
          <w:rFonts w:hint="eastAsia" w:ascii="华文中宋" w:hAnsi="华文中宋" w:eastAsia="华文中宋"/>
          <w:sz w:val="28"/>
          <w:szCs w:val="28"/>
        </w:rPr>
        <w:t xml:space="preserve">   </w:t>
      </w:r>
    </w:p>
    <w:p w14:paraId="505FE0FF">
      <w:pPr>
        <w:jc w:val="center"/>
        <w:rPr>
          <w:rFonts w:ascii="华文中宋" w:hAnsi="华文中宋" w:eastAsia="华文中宋"/>
          <w:sz w:val="44"/>
          <w:szCs w:val="44"/>
        </w:rPr>
      </w:pPr>
      <w:r>
        <w:rPr>
          <w:rFonts w:hint="eastAsia" w:ascii="华文中宋" w:hAnsi="华文中宋" w:eastAsia="华文中宋"/>
          <w:sz w:val="44"/>
          <w:szCs w:val="44"/>
        </w:rPr>
        <w:t>品质建设要素评价表</w:t>
      </w:r>
    </w:p>
    <w:p w14:paraId="117B124B">
      <w:pPr>
        <w:rPr>
          <w:rFonts w:ascii="宋体" w:hAnsi="宋体"/>
          <w:szCs w:val="21"/>
        </w:rPr>
      </w:pPr>
    </w:p>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2"/>
        <w:gridCol w:w="605"/>
        <w:gridCol w:w="737"/>
        <w:gridCol w:w="698"/>
        <w:gridCol w:w="490"/>
        <w:gridCol w:w="488"/>
        <w:gridCol w:w="648"/>
        <w:gridCol w:w="1506"/>
        <w:gridCol w:w="1506"/>
        <w:gridCol w:w="905"/>
        <w:gridCol w:w="922"/>
      </w:tblGrid>
      <w:tr w14:paraId="540E5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7" w:type="dxa"/>
            <w:gridSpan w:val="2"/>
            <w:tcBorders>
              <w:tl2br w:val="nil"/>
              <w:tr2bl w:val="nil"/>
            </w:tcBorders>
            <w:shd w:val="clear" w:color="auto" w:fill="auto"/>
            <w:vAlign w:val="center"/>
          </w:tcPr>
          <w:p w14:paraId="1DA5FD3A">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工程名称</w:t>
            </w:r>
          </w:p>
        </w:tc>
        <w:tc>
          <w:tcPr>
            <w:tcW w:w="3061" w:type="dxa"/>
            <w:gridSpan w:val="5"/>
            <w:tcBorders>
              <w:tl2br w:val="nil"/>
              <w:tr2bl w:val="nil"/>
            </w:tcBorders>
            <w:shd w:val="clear" w:color="auto" w:fill="auto"/>
            <w:vAlign w:val="center"/>
          </w:tcPr>
          <w:p w14:paraId="7C81E583">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31C1B88B">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827" w:type="dxa"/>
            <w:gridSpan w:val="2"/>
            <w:tcBorders>
              <w:tl2br w:val="nil"/>
              <w:tr2bl w:val="nil"/>
            </w:tcBorders>
            <w:shd w:val="clear" w:color="auto" w:fill="auto"/>
            <w:vAlign w:val="center"/>
          </w:tcPr>
          <w:p w14:paraId="13BFF699">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329CF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7" w:type="dxa"/>
            <w:gridSpan w:val="2"/>
            <w:tcBorders>
              <w:tl2br w:val="nil"/>
              <w:tr2bl w:val="nil"/>
            </w:tcBorders>
            <w:shd w:val="clear" w:color="auto" w:fill="auto"/>
            <w:vAlign w:val="center"/>
          </w:tcPr>
          <w:p w14:paraId="643F2ED8">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施工单位</w:t>
            </w:r>
          </w:p>
        </w:tc>
        <w:tc>
          <w:tcPr>
            <w:tcW w:w="3061" w:type="dxa"/>
            <w:gridSpan w:val="5"/>
            <w:tcBorders>
              <w:tl2br w:val="nil"/>
              <w:tr2bl w:val="nil"/>
            </w:tcBorders>
            <w:shd w:val="clear" w:color="auto" w:fill="auto"/>
            <w:vAlign w:val="center"/>
          </w:tcPr>
          <w:p w14:paraId="6B4436F2">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2C4626C4">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827" w:type="dxa"/>
            <w:gridSpan w:val="2"/>
            <w:tcBorders>
              <w:tl2br w:val="nil"/>
              <w:tr2bl w:val="nil"/>
            </w:tcBorders>
            <w:shd w:val="clear" w:color="auto" w:fill="auto"/>
            <w:vAlign w:val="center"/>
          </w:tcPr>
          <w:p w14:paraId="67C75362">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19405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77" w:type="dxa"/>
            <w:gridSpan w:val="2"/>
            <w:tcBorders>
              <w:tl2br w:val="nil"/>
              <w:tr2bl w:val="nil"/>
            </w:tcBorders>
            <w:shd w:val="clear" w:color="auto" w:fill="auto"/>
            <w:vAlign w:val="center"/>
          </w:tcPr>
          <w:p w14:paraId="17AF69E4">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施工阶段</w:t>
            </w:r>
          </w:p>
        </w:tc>
        <w:tc>
          <w:tcPr>
            <w:tcW w:w="3061" w:type="dxa"/>
            <w:gridSpan w:val="5"/>
            <w:tcBorders>
              <w:tl2br w:val="nil"/>
              <w:tr2bl w:val="nil"/>
            </w:tcBorders>
            <w:shd w:val="clear" w:color="auto" w:fill="auto"/>
            <w:vAlign w:val="center"/>
          </w:tcPr>
          <w:p w14:paraId="2642C7EE">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6AEEB834">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827" w:type="dxa"/>
            <w:gridSpan w:val="2"/>
            <w:tcBorders>
              <w:tl2br w:val="nil"/>
              <w:tr2bl w:val="nil"/>
            </w:tcBorders>
            <w:shd w:val="clear" w:color="auto" w:fill="auto"/>
            <w:vAlign w:val="center"/>
          </w:tcPr>
          <w:p w14:paraId="3BC6F6C2">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6B44F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772" w:type="dxa"/>
            <w:tcBorders>
              <w:tl2br w:val="nil"/>
              <w:tr2bl w:val="nil"/>
            </w:tcBorders>
            <w:shd w:val="clear" w:color="auto" w:fill="auto"/>
            <w:vAlign w:val="center"/>
          </w:tcPr>
          <w:p w14:paraId="654DDBE0">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605" w:type="dxa"/>
            <w:tcBorders>
              <w:tl2br w:val="nil"/>
              <w:tr2bl w:val="nil"/>
            </w:tcBorders>
            <w:shd w:val="clear" w:color="auto" w:fill="auto"/>
            <w:vAlign w:val="center"/>
          </w:tcPr>
          <w:p w14:paraId="54391461">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737" w:type="dxa"/>
            <w:tcBorders>
              <w:tl2br w:val="nil"/>
              <w:tr2bl w:val="nil"/>
            </w:tcBorders>
            <w:shd w:val="clear" w:color="auto" w:fill="auto"/>
            <w:vAlign w:val="center"/>
          </w:tcPr>
          <w:p w14:paraId="415E9AC7">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698" w:type="dxa"/>
            <w:tcBorders>
              <w:tl2br w:val="nil"/>
              <w:tr2bl w:val="nil"/>
            </w:tcBorders>
            <w:shd w:val="clear" w:color="auto" w:fill="auto"/>
            <w:vAlign w:val="center"/>
          </w:tcPr>
          <w:p w14:paraId="1243248A">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978" w:type="dxa"/>
            <w:gridSpan w:val="2"/>
            <w:tcBorders>
              <w:tl2br w:val="nil"/>
              <w:tr2bl w:val="nil"/>
            </w:tcBorders>
            <w:shd w:val="clear" w:color="auto" w:fill="auto"/>
            <w:vAlign w:val="center"/>
          </w:tcPr>
          <w:p w14:paraId="1812B1C5">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648" w:type="dxa"/>
            <w:tcBorders>
              <w:tl2br w:val="nil"/>
              <w:tr2bl w:val="nil"/>
            </w:tcBorders>
            <w:shd w:val="clear" w:color="auto" w:fill="auto"/>
            <w:vAlign w:val="center"/>
          </w:tcPr>
          <w:p w14:paraId="3EE0EA56">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012" w:type="dxa"/>
            <w:gridSpan w:val="2"/>
            <w:tcBorders>
              <w:tl2br w:val="nil"/>
              <w:tr2bl w:val="nil"/>
            </w:tcBorders>
            <w:shd w:val="clear" w:color="auto" w:fill="auto"/>
            <w:vAlign w:val="center"/>
          </w:tcPr>
          <w:p w14:paraId="4956698D">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905" w:type="dxa"/>
            <w:tcBorders>
              <w:tl2br w:val="nil"/>
              <w:tr2bl w:val="nil"/>
            </w:tcBorders>
            <w:shd w:val="clear" w:color="auto" w:fill="auto"/>
            <w:vAlign w:val="center"/>
          </w:tcPr>
          <w:p w14:paraId="37DECCFA">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922" w:type="dxa"/>
            <w:tcBorders>
              <w:tl2br w:val="nil"/>
              <w:tr2bl w:val="nil"/>
            </w:tcBorders>
            <w:shd w:val="clear" w:color="auto" w:fill="auto"/>
            <w:vAlign w:val="center"/>
          </w:tcPr>
          <w:p w14:paraId="41B617D3">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317F8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restart"/>
            <w:tcBorders>
              <w:tl2br w:val="nil"/>
              <w:tr2bl w:val="nil"/>
            </w:tcBorders>
            <w:shd w:val="clear" w:color="auto" w:fill="auto"/>
            <w:vAlign w:val="center"/>
          </w:tcPr>
          <w:p w14:paraId="6E1C43B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品质建设</w:t>
            </w:r>
          </w:p>
        </w:tc>
        <w:tc>
          <w:tcPr>
            <w:tcW w:w="605" w:type="dxa"/>
            <w:vMerge w:val="restart"/>
            <w:tcBorders>
              <w:tl2br w:val="nil"/>
              <w:tr2bl w:val="nil"/>
            </w:tcBorders>
            <w:shd w:val="clear" w:color="auto" w:fill="auto"/>
            <w:vAlign w:val="center"/>
          </w:tcPr>
          <w:p w14:paraId="6116769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737" w:type="dxa"/>
            <w:vMerge w:val="restart"/>
            <w:tcBorders>
              <w:tl2br w:val="nil"/>
              <w:tr2bl w:val="nil"/>
            </w:tcBorders>
            <w:shd w:val="clear" w:color="auto" w:fill="auto"/>
            <w:vAlign w:val="center"/>
          </w:tcPr>
          <w:p w14:paraId="6361AA8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品质提升</w:t>
            </w:r>
          </w:p>
        </w:tc>
        <w:tc>
          <w:tcPr>
            <w:tcW w:w="698" w:type="dxa"/>
            <w:vMerge w:val="restart"/>
            <w:tcBorders>
              <w:tl2br w:val="nil"/>
              <w:tr2bl w:val="nil"/>
            </w:tcBorders>
            <w:shd w:val="clear" w:color="auto" w:fill="auto"/>
            <w:vAlign w:val="center"/>
          </w:tcPr>
          <w:p w14:paraId="0E36307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41</w:t>
            </w:r>
          </w:p>
        </w:tc>
        <w:tc>
          <w:tcPr>
            <w:tcW w:w="978" w:type="dxa"/>
            <w:gridSpan w:val="2"/>
            <w:vMerge w:val="restart"/>
            <w:tcBorders>
              <w:tl2br w:val="nil"/>
              <w:tr2bl w:val="nil"/>
            </w:tcBorders>
            <w:shd w:val="clear" w:color="auto" w:fill="auto"/>
            <w:vAlign w:val="center"/>
          </w:tcPr>
          <w:p w14:paraId="162A860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品质管理</w:t>
            </w:r>
          </w:p>
        </w:tc>
        <w:tc>
          <w:tcPr>
            <w:tcW w:w="648" w:type="dxa"/>
            <w:vMerge w:val="restart"/>
            <w:tcBorders>
              <w:tl2br w:val="nil"/>
              <w:tr2bl w:val="nil"/>
            </w:tcBorders>
            <w:shd w:val="clear" w:color="auto" w:fill="auto"/>
            <w:vAlign w:val="center"/>
          </w:tcPr>
          <w:p w14:paraId="1F90826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17</w:t>
            </w:r>
          </w:p>
        </w:tc>
        <w:tc>
          <w:tcPr>
            <w:tcW w:w="3012" w:type="dxa"/>
            <w:gridSpan w:val="2"/>
            <w:tcBorders>
              <w:tl2br w:val="nil"/>
              <w:tr2bl w:val="nil"/>
            </w:tcBorders>
            <w:shd w:val="clear" w:color="auto" w:fill="auto"/>
            <w:vAlign w:val="center"/>
          </w:tcPr>
          <w:p w14:paraId="5C09455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a)应建立品质建设管理制度</w:t>
            </w:r>
          </w:p>
        </w:tc>
        <w:tc>
          <w:tcPr>
            <w:tcW w:w="905" w:type="dxa"/>
            <w:tcBorders>
              <w:tl2br w:val="nil"/>
              <w:tr2bl w:val="nil"/>
            </w:tcBorders>
            <w:shd w:val="clear" w:color="auto" w:fill="auto"/>
            <w:vAlign w:val="center"/>
          </w:tcPr>
          <w:p w14:paraId="34644C0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5</w:t>
            </w:r>
          </w:p>
        </w:tc>
        <w:tc>
          <w:tcPr>
            <w:tcW w:w="922" w:type="dxa"/>
            <w:tcBorders>
              <w:tl2br w:val="nil"/>
              <w:tr2bl w:val="nil"/>
            </w:tcBorders>
            <w:shd w:val="clear" w:color="auto" w:fill="auto"/>
            <w:vAlign w:val="center"/>
          </w:tcPr>
          <w:p w14:paraId="0E0BDCFC">
            <w:pPr>
              <w:widowControl/>
              <w:jc w:val="center"/>
              <w:rPr>
                <w:rFonts w:ascii="宋体" w:hAnsi="宋体"/>
                <w:color w:val="000000" w:themeColor="text1"/>
                <w:sz w:val="18"/>
                <w:szCs w:val="18"/>
                <w14:textFill>
                  <w14:solidFill>
                    <w14:schemeClr w14:val="tx1"/>
                  </w14:solidFill>
                </w14:textFill>
              </w:rPr>
            </w:pPr>
          </w:p>
        </w:tc>
      </w:tr>
      <w:tr w14:paraId="3CC69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230AB5B6">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768E55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EB61FA5">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1A043D5">
            <w:pPr>
              <w:jc w:val="center"/>
              <w:rPr>
                <w:rFonts w:ascii="宋体" w:hAnsi="宋体"/>
                <w:color w:val="000000" w:themeColor="text1"/>
                <w:sz w:val="18"/>
                <w:szCs w:val="18"/>
                <w14:textFill>
                  <w14:solidFill>
                    <w14:schemeClr w14:val="tx1"/>
                  </w14:solidFill>
                </w14:textFill>
              </w:rPr>
            </w:pPr>
          </w:p>
        </w:tc>
        <w:tc>
          <w:tcPr>
            <w:tcW w:w="978" w:type="dxa"/>
            <w:gridSpan w:val="2"/>
            <w:vMerge w:val="continue"/>
            <w:tcBorders>
              <w:tl2br w:val="nil"/>
              <w:tr2bl w:val="nil"/>
            </w:tcBorders>
            <w:shd w:val="clear" w:color="auto" w:fill="auto"/>
            <w:vAlign w:val="center"/>
          </w:tcPr>
          <w:p w14:paraId="13880200">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41F20354">
            <w:pPr>
              <w:jc w:val="center"/>
              <w:rPr>
                <w:rFonts w:ascii="宋体" w:hAnsi="宋体"/>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11DBD23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b)施工策划文件中应涵盖品质建设的内容</w:t>
            </w:r>
          </w:p>
        </w:tc>
        <w:tc>
          <w:tcPr>
            <w:tcW w:w="905" w:type="dxa"/>
            <w:tcBorders>
              <w:tl2br w:val="nil"/>
              <w:tr2bl w:val="nil"/>
            </w:tcBorders>
            <w:shd w:val="clear" w:color="auto" w:fill="auto"/>
            <w:vAlign w:val="center"/>
          </w:tcPr>
          <w:p w14:paraId="0AE5ADA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105B96E1">
            <w:pPr>
              <w:widowControl/>
              <w:jc w:val="center"/>
              <w:rPr>
                <w:rFonts w:ascii="宋体" w:hAnsi="宋体"/>
                <w:color w:val="000000" w:themeColor="text1"/>
                <w:sz w:val="18"/>
                <w:szCs w:val="18"/>
                <w14:textFill>
                  <w14:solidFill>
                    <w14:schemeClr w14:val="tx1"/>
                  </w14:solidFill>
                </w14:textFill>
              </w:rPr>
            </w:pPr>
          </w:p>
        </w:tc>
      </w:tr>
      <w:tr w14:paraId="7208A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752544A6">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085BC4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54F7A0A">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1EEE5173">
            <w:pPr>
              <w:jc w:val="center"/>
              <w:rPr>
                <w:rFonts w:ascii="宋体" w:hAnsi="宋体"/>
                <w:color w:val="000000" w:themeColor="text1"/>
                <w:sz w:val="18"/>
                <w:szCs w:val="18"/>
                <w14:textFill>
                  <w14:solidFill>
                    <w14:schemeClr w14:val="tx1"/>
                  </w14:solidFill>
                </w14:textFill>
              </w:rPr>
            </w:pPr>
          </w:p>
        </w:tc>
        <w:tc>
          <w:tcPr>
            <w:tcW w:w="978" w:type="dxa"/>
            <w:gridSpan w:val="2"/>
            <w:vMerge w:val="continue"/>
            <w:tcBorders>
              <w:tl2br w:val="nil"/>
              <w:tr2bl w:val="nil"/>
            </w:tcBorders>
            <w:shd w:val="clear" w:color="auto" w:fill="auto"/>
            <w:vAlign w:val="center"/>
          </w:tcPr>
          <w:p w14:paraId="26A11172">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3FF80C0">
            <w:pPr>
              <w:jc w:val="center"/>
              <w:rPr>
                <w:rFonts w:ascii="宋体" w:hAnsi="宋体"/>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565726B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c)开工前，应进行精品工程和标准化建设策划，并制定相应的实施计划</w:t>
            </w:r>
          </w:p>
        </w:tc>
        <w:tc>
          <w:tcPr>
            <w:tcW w:w="905" w:type="dxa"/>
            <w:tcBorders>
              <w:tl2br w:val="nil"/>
              <w:tr2bl w:val="nil"/>
            </w:tcBorders>
            <w:shd w:val="clear" w:color="auto" w:fill="auto"/>
            <w:vAlign w:val="center"/>
          </w:tcPr>
          <w:p w14:paraId="0790B51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6B970BDF">
            <w:pPr>
              <w:widowControl/>
              <w:jc w:val="center"/>
              <w:rPr>
                <w:rFonts w:ascii="宋体" w:hAnsi="宋体"/>
                <w:color w:val="000000" w:themeColor="text1"/>
                <w:sz w:val="18"/>
                <w:szCs w:val="18"/>
                <w14:textFill>
                  <w14:solidFill>
                    <w14:schemeClr w14:val="tx1"/>
                  </w14:solidFill>
                </w14:textFill>
              </w:rPr>
            </w:pPr>
          </w:p>
        </w:tc>
      </w:tr>
      <w:tr w14:paraId="02E6C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2D9A539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178799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9ADA6A1">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B5C9C79">
            <w:pPr>
              <w:jc w:val="center"/>
              <w:rPr>
                <w:rFonts w:ascii="宋体" w:hAnsi="宋体"/>
                <w:color w:val="000000" w:themeColor="text1"/>
                <w:sz w:val="18"/>
                <w:szCs w:val="18"/>
                <w14:textFill>
                  <w14:solidFill>
                    <w14:schemeClr w14:val="tx1"/>
                  </w14:solidFill>
                </w14:textFill>
              </w:rPr>
            </w:pPr>
          </w:p>
        </w:tc>
        <w:tc>
          <w:tcPr>
            <w:tcW w:w="978" w:type="dxa"/>
            <w:gridSpan w:val="2"/>
            <w:vMerge w:val="restart"/>
            <w:tcBorders>
              <w:tl2br w:val="nil"/>
              <w:tr2bl w:val="nil"/>
            </w:tcBorders>
            <w:shd w:val="clear" w:color="auto" w:fill="auto"/>
            <w:vAlign w:val="center"/>
          </w:tcPr>
          <w:p w14:paraId="7A527CE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精品路面</w:t>
            </w:r>
          </w:p>
        </w:tc>
        <w:tc>
          <w:tcPr>
            <w:tcW w:w="648" w:type="dxa"/>
            <w:vMerge w:val="restart"/>
            <w:tcBorders>
              <w:tl2br w:val="nil"/>
              <w:tr2bl w:val="nil"/>
            </w:tcBorders>
            <w:shd w:val="clear" w:color="auto" w:fill="auto"/>
            <w:vAlign w:val="center"/>
          </w:tcPr>
          <w:p w14:paraId="77BB205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12</w:t>
            </w:r>
          </w:p>
        </w:tc>
        <w:tc>
          <w:tcPr>
            <w:tcW w:w="3012" w:type="dxa"/>
            <w:gridSpan w:val="2"/>
            <w:tcBorders>
              <w:tl2br w:val="nil"/>
              <w:tr2bl w:val="nil"/>
            </w:tcBorders>
            <w:shd w:val="clear" w:color="auto" w:fill="auto"/>
            <w:vAlign w:val="center"/>
          </w:tcPr>
          <w:p w14:paraId="5CD8657C">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a)采用耐久性路面结构、高性能混凝土等技术途径，提高路面使用寿命</w:t>
            </w:r>
          </w:p>
        </w:tc>
        <w:tc>
          <w:tcPr>
            <w:tcW w:w="905" w:type="dxa"/>
            <w:tcBorders>
              <w:tl2br w:val="nil"/>
              <w:tr2bl w:val="nil"/>
            </w:tcBorders>
            <w:shd w:val="clear" w:color="auto" w:fill="auto"/>
            <w:vAlign w:val="center"/>
          </w:tcPr>
          <w:p w14:paraId="6F7AAA0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264EFEB7">
            <w:pPr>
              <w:widowControl/>
              <w:jc w:val="center"/>
              <w:rPr>
                <w:rFonts w:ascii="宋体" w:hAnsi="宋体"/>
                <w:color w:val="000000" w:themeColor="text1"/>
                <w:sz w:val="18"/>
                <w:szCs w:val="18"/>
                <w14:textFill>
                  <w14:solidFill>
                    <w14:schemeClr w14:val="tx1"/>
                  </w14:solidFill>
                </w14:textFill>
              </w:rPr>
            </w:pPr>
          </w:p>
        </w:tc>
      </w:tr>
      <w:tr w14:paraId="0732E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5794BC1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E8BCFE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DEB2F69">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6907A022">
            <w:pPr>
              <w:jc w:val="center"/>
              <w:rPr>
                <w:rFonts w:ascii="宋体" w:hAnsi="宋体"/>
                <w:color w:val="000000" w:themeColor="text1"/>
                <w:sz w:val="18"/>
                <w:szCs w:val="18"/>
                <w14:textFill>
                  <w14:solidFill>
                    <w14:schemeClr w14:val="tx1"/>
                  </w14:solidFill>
                </w14:textFill>
              </w:rPr>
            </w:pPr>
          </w:p>
        </w:tc>
        <w:tc>
          <w:tcPr>
            <w:tcW w:w="978" w:type="dxa"/>
            <w:gridSpan w:val="2"/>
            <w:vMerge w:val="continue"/>
            <w:tcBorders>
              <w:tl2br w:val="nil"/>
              <w:tr2bl w:val="nil"/>
            </w:tcBorders>
            <w:shd w:val="clear" w:color="auto" w:fill="auto"/>
            <w:vAlign w:val="center"/>
          </w:tcPr>
          <w:p w14:paraId="7F391940">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08DB22A">
            <w:pPr>
              <w:jc w:val="center"/>
              <w:rPr>
                <w:rFonts w:ascii="宋体" w:hAnsi="宋体"/>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3927702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b)在不影响路面正常性能的前提下用功能型路面，如排水路面、降温路面、发电路面或融雪化冰路面等</w:t>
            </w:r>
          </w:p>
        </w:tc>
        <w:tc>
          <w:tcPr>
            <w:tcW w:w="905" w:type="dxa"/>
            <w:tcBorders>
              <w:tl2br w:val="nil"/>
              <w:tr2bl w:val="nil"/>
            </w:tcBorders>
            <w:shd w:val="clear" w:color="auto" w:fill="auto"/>
            <w:vAlign w:val="center"/>
          </w:tcPr>
          <w:p w14:paraId="290C716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33B990F9">
            <w:pPr>
              <w:widowControl/>
              <w:jc w:val="center"/>
              <w:rPr>
                <w:rFonts w:ascii="宋体" w:hAnsi="宋体"/>
                <w:color w:val="000000" w:themeColor="text1"/>
                <w:sz w:val="18"/>
                <w:szCs w:val="18"/>
                <w14:textFill>
                  <w14:solidFill>
                    <w14:schemeClr w14:val="tx1"/>
                  </w14:solidFill>
                </w14:textFill>
              </w:rPr>
            </w:pPr>
          </w:p>
        </w:tc>
      </w:tr>
      <w:tr w14:paraId="705CE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558D5ACF">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D85714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6214A3E">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25ABC143">
            <w:pPr>
              <w:jc w:val="center"/>
              <w:rPr>
                <w:rFonts w:ascii="宋体" w:hAnsi="宋体"/>
                <w:color w:val="000000" w:themeColor="text1"/>
                <w:sz w:val="18"/>
                <w:szCs w:val="18"/>
                <w14:textFill>
                  <w14:solidFill>
                    <w14:schemeClr w14:val="tx1"/>
                  </w14:solidFill>
                </w14:textFill>
              </w:rPr>
            </w:pPr>
          </w:p>
        </w:tc>
        <w:tc>
          <w:tcPr>
            <w:tcW w:w="978" w:type="dxa"/>
            <w:gridSpan w:val="2"/>
            <w:vMerge w:val="restart"/>
            <w:tcBorders>
              <w:tl2br w:val="nil"/>
              <w:tr2bl w:val="nil"/>
            </w:tcBorders>
            <w:shd w:val="clear" w:color="auto" w:fill="auto"/>
            <w:vAlign w:val="center"/>
          </w:tcPr>
          <w:p w14:paraId="40045B8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精品桥隧</w:t>
            </w:r>
          </w:p>
        </w:tc>
        <w:tc>
          <w:tcPr>
            <w:tcW w:w="648" w:type="dxa"/>
            <w:vMerge w:val="restart"/>
            <w:tcBorders>
              <w:tl2br w:val="nil"/>
              <w:tr2bl w:val="nil"/>
            </w:tcBorders>
            <w:shd w:val="clear" w:color="auto" w:fill="auto"/>
            <w:vAlign w:val="center"/>
          </w:tcPr>
          <w:p w14:paraId="4408B05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12</w:t>
            </w:r>
          </w:p>
        </w:tc>
        <w:tc>
          <w:tcPr>
            <w:tcW w:w="3012" w:type="dxa"/>
            <w:gridSpan w:val="2"/>
            <w:tcBorders>
              <w:tl2br w:val="nil"/>
              <w:tr2bl w:val="nil"/>
            </w:tcBorders>
            <w:shd w:val="clear" w:color="auto" w:fill="auto"/>
            <w:vAlign w:val="center"/>
          </w:tcPr>
          <w:p w14:paraId="2906B15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a)桥梁施工临时设施釆用钢结构</w:t>
            </w:r>
          </w:p>
        </w:tc>
        <w:tc>
          <w:tcPr>
            <w:tcW w:w="905" w:type="dxa"/>
            <w:tcBorders>
              <w:tl2br w:val="nil"/>
              <w:tr2bl w:val="nil"/>
            </w:tcBorders>
            <w:shd w:val="clear" w:color="auto" w:fill="auto"/>
            <w:vAlign w:val="center"/>
          </w:tcPr>
          <w:p w14:paraId="3945B21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68CD3D35">
            <w:pPr>
              <w:widowControl/>
              <w:jc w:val="center"/>
              <w:rPr>
                <w:rFonts w:ascii="宋体" w:hAnsi="宋体"/>
                <w:color w:val="000000" w:themeColor="text1"/>
                <w:sz w:val="18"/>
                <w:szCs w:val="18"/>
                <w14:textFill>
                  <w14:solidFill>
                    <w14:schemeClr w14:val="tx1"/>
                  </w14:solidFill>
                </w14:textFill>
              </w:rPr>
            </w:pPr>
          </w:p>
        </w:tc>
      </w:tr>
      <w:tr w14:paraId="1230E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78DA3AA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4AE318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48B8C50">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24FB25CB">
            <w:pPr>
              <w:jc w:val="center"/>
              <w:rPr>
                <w:rFonts w:ascii="宋体" w:hAnsi="宋体"/>
                <w:color w:val="000000" w:themeColor="text1"/>
                <w:sz w:val="18"/>
                <w:szCs w:val="18"/>
                <w14:textFill>
                  <w14:solidFill>
                    <w14:schemeClr w14:val="tx1"/>
                  </w14:solidFill>
                </w14:textFill>
              </w:rPr>
            </w:pPr>
          </w:p>
        </w:tc>
        <w:tc>
          <w:tcPr>
            <w:tcW w:w="978" w:type="dxa"/>
            <w:gridSpan w:val="2"/>
            <w:vMerge w:val="continue"/>
            <w:tcBorders>
              <w:tl2br w:val="nil"/>
              <w:tr2bl w:val="nil"/>
            </w:tcBorders>
            <w:shd w:val="clear" w:color="auto" w:fill="auto"/>
            <w:vAlign w:val="center"/>
          </w:tcPr>
          <w:p w14:paraId="579174A4">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120AB47D">
            <w:pPr>
              <w:jc w:val="center"/>
              <w:rPr>
                <w:rFonts w:ascii="宋体" w:hAnsi="宋体"/>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63745C9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b)隧道釆用“零开挖”进洞</w:t>
            </w:r>
          </w:p>
        </w:tc>
        <w:tc>
          <w:tcPr>
            <w:tcW w:w="905" w:type="dxa"/>
            <w:tcBorders>
              <w:tl2br w:val="nil"/>
              <w:tr2bl w:val="nil"/>
            </w:tcBorders>
            <w:shd w:val="clear" w:color="auto" w:fill="auto"/>
            <w:vAlign w:val="center"/>
          </w:tcPr>
          <w:p w14:paraId="065231F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290C7DFF">
            <w:pPr>
              <w:widowControl/>
              <w:jc w:val="center"/>
              <w:rPr>
                <w:rFonts w:ascii="宋体" w:hAnsi="宋体"/>
                <w:color w:val="000000" w:themeColor="text1"/>
                <w:sz w:val="18"/>
                <w:szCs w:val="18"/>
                <w14:textFill>
                  <w14:solidFill>
                    <w14:schemeClr w14:val="tx1"/>
                  </w14:solidFill>
                </w14:textFill>
              </w:rPr>
            </w:pPr>
          </w:p>
        </w:tc>
      </w:tr>
      <w:tr w14:paraId="6D2D8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438F35C8">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6FD3A19">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4E3E2C2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施工标准化</w:t>
            </w:r>
          </w:p>
        </w:tc>
        <w:tc>
          <w:tcPr>
            <w:tcW w:w="698" w:type="dxa"/>
            <w:vMerge w:val="restart"/>
            <w:tcBorders>
              <w:tl2br w:val="nil"/>
              <w:tr2bl w:val="nil"/>
            </w:tcBorders>
            <w:shd w:val="clear" w:color="auto" w:fill="auto"/>
            <w:vAlign w:val="center"/>
          </w:tcPr>
          <w:p w14:paraId="0711D1B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18</w:t>
            </w:r>
          </w:p>
        </w:tc>
        <w:tc>
          <w:tcPr>
            <w:tcW w:w="978" w:type="dxa"/>
            <w:gridSpan w:val="2"/>
            <w:vMerge w:val="restart"/>
            <w:tcBorders>
              <w:tl2br w:val="nil"/>
              <w:tr2bl w:val="nil"/>
            </w:tcBorders>
            <w:shd w:val="clear" w:color="auto" w:fill="auto"/>
            <w:vAlign w:val="center"/>
          </w:tcPr>
          <w:p w14:paraId="07E2A4A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工艺标准化</w:t>
            </w:r>
          </w:p>
        </w:tc>
        <w:tc>
          <w:tcPr>
            <w:tcW w:w="648" w:type="dxa"/>
            <w:vMerge w:val="restart"/>
            <w:tcBorders>
              <w:tl2br w:val="nil"/>
              <w:tr2bl w:val="nil"/>
            </w:tcBorders>
            <w:shd w:val="clear" w:color="auto" w:fill="auto"/>
            <w:vAlign w:val="center"/>
          </w:tcPr>
          <w:p w14:paraId="6DA6932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12</w:t>
            </w:r>
          </w:p>
        </w:tc>
        <w:tc>
          <w:tcPr>
            <w:tcW w:w="3012" w:type="dxa"/>
            <w:gridSpan w:val="2"/>
            <w:tcBorders>
              <w:tl2br w:val="nil"/>
              <w:tr2bl w:val="nil"/>
            </w:tcBorders>
            <w:shd w:val="clear" w:color="auto" w:fill="auto"/>
            <w:vAlign w:val="center"/>
          </w:tcPr>
          <w:p w14:paraId="655DA5D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a)制定并实施符合项目特点的标准化施工工艺，如工程构件生产工厂化与现场施工装配化等</w:t>
            </w:r>
          </w:p>
        </w:tc>
        <w:tc>
          <w:tcPr>
            <w:tcW w:w="905" w:type="dxa"/>
            <w:tcBorders>
              <w:tl2br w:val="nil"/>
              <w:tr2bl w:val="nil"/>
            </w:tcBorders>
            <w:shd w:val="clear" w:color="auto" w:fill="auto"/>
            <w:vAlign w:val="center"/>
          </w:tcPr>
          <w:p w14:paraId="562334E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4F6A8C50">
            <w:pPr>
              <w:widowControl/>
              <w:jc w:val="center"/>
              <w:rPr>
                <w:rFonts w:ascii="宋体" w:hAnsi="宋体"/>
                <w:color w:val="000000" w:themeColor="text1"/>
                <w:sz w:val="18"/>
                <w:szCs w:val="18"/>
                <w14:textFill>
                  <w14:solidFill>
                    <w14:schemeClr w14:val="tx1"/>
                  </w14:solidFill>
                </w14:textFill>
              </w:rPr>
            </w:pPr>
          </w:p>
        </w:tc>
      </w:tr>
      <w:tr w14:paraId="782A2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41C74658">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4FF4EB4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21AE698">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19835DF1">
            <w:pPr>
              <w:jc w:val="center"/>
              <w:rPr>
                <w:rFonts w:ascii="宋体" w:hAnsi="宋体"/>
                <w:color w:val="000000" w:themeColor="text1"/>
                <w:sz w:val="18"/>
                <w:szCs w:val="18"/>
                <w14:textFill>
                  <w14:solidFill>
                    <w14:schemeClr w14:val="tx1"/>
                  </w14:solidFill>
                </w14:textFill>
              </w:rPr>
            </w:pPr>
          </w:p>
        </w:tc>
        <w:tc>
          <w:tcPr>
            <w:tcW w:w="978" w:type="dxa"/>
            <w:gridSpan w:val="2"/>
            <w:vMerge w:val="continue"/>
            <w:tcBorders>
              <w:tl2br w:val="nil"/>
              <w:tr2bl w:val="nil"/>
            </w:tcBorders>
            <w:shd w:val="clear" w:color="auto" w:fill="auto"/>
            <w:vAlign w:val="center"/>
          </w:tcPr>
          <w:p w14:paraId="33F3FACB">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6A963380">
            <w:pPr>
              <w:jc w:val="center"/>
              <w:rPr>
                <w:rFonts w:ascii="宋体" w:hAnsi="宋体"/>
                <w:color w:val="000000" w:themeColor="text1"/>
                <w:sz w:val="18"/>
                <w:szCs w:val="18"/>
                <w14:textFill>
                  <w14:solidFill>
                    <w14:schemeClr w14:val="tx1"/>
                  </w14:solidFill>
                </w14:textFill>
              </w:rPr>
            </w:pPr>
          </w:p>
        </w:tc>
        <w:tc>
          <w:tcPr>
            <w:tcW w:w="3012" w:type="dxa"/>
            <w:gridSpan w:val="2"/>
            <w:tcBorders>
              <w:tl2br w:val="nil"/>
              <w:tr2bl w:val="nil"/>
            </w:tcBorders>
            <w:shd w:val="clear" w:color="auto" w:fill="auto"/>
            <w:vAlign w:val="center"/>
          </w:tcPr>
          <w:p w14:paraId="6AF31263">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b)编制工艺标准化交底手册，并对劳务队组做相关培训和指导</w:t>
            </w:r>
          </w:p>
        </w:tc>
        <w:tc>
          <w:tcPr>
            <w:tcW w:w="905" w:type="dxa"/>
            <w:tcBorders>
              <w:tl2br w:val="nil"/>
              <w:tr2bl w:val="nil"/>
            </w:tcBorders>
            <w:shd w:val="clear" w:color="auto" w:fill="auto"/>
            <w:vAlign w:val="center"/>
          </w:tcPr>
          <w:p w14:paraId="0897ABA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3CC76CCA">
            <w:pPr>
              <w:widowControl/>
              <w:jc w:val="center"/>
              <w:rPr>
                <w:rFonts w:ascii="宋体" w:hAnsi="宋体"/>
                <w:color w:val="000000" w:themeColor="text1"/>
                <w:sz w:val="18"/>
                <w:szCs w:val="18"/>
                <w14:textFill>
                  <w14:solidFill>
                    <w14:schemeClr w14:val="tx1"/>
                  </w14:solidFill>
                </w14:textFill>
              </w:rPr>
            </w:pPr>
          </w:p>
        </w:tc>
      </w:tr>
      <w:tr w14:paraId="4F9B9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2B5F0EC1">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0682275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AAD4C33">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63EADA0A">
            <w:pPr>
              <w:jc w:val="center"/>
              <w:rPr>
                <w:rFonts w:ascii="宋体" w:hAnsi="宋体"/>
                <w:color w:val="000000" w:themeColor="text1"/>
                <w:sz w:val="18"/>
                <w:szCs w:val="18"/>
                <w14:textFill>
                  <w14:solidFill>
                    <w14:schemeClr w14:val="tx1"/>
                  </w14:solidFill>
                </w14:textFill>
              </w:rPr>
            </w:pPr>
          </w:p>
        </w:tc>
        <w:tc>
          <w:tcPr>
            <w:tcW w:w="978" w:type="dxa"/>
            <w:gridSpan w:val="2"/>
            <w:tcBorders>
              <w:tl2br w:val="nil"/>
              <w:tr2bl w:val="nil"/>
            </w:tcBorders>
            <w:shd w:val="clear" w:color="auto" w:fill="auto"/>
            <w:vAlign w:val="center"/>
          </w:tcPr>
          <w:p w14:paraId="050A28B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工地标准化</w:t>
            </w:r>
          </w:p>
        </w:tc>
        <w:tc>
          <w:tcPr>
            <w:tcW w:w="648" w:type="dxa"/>
            <w:tcBorders>
              <w:tl2br w:val="nil"/>
              <w:tr2bl w:val="nil"/>
            </w:tcBorders>
            <w:shd w:val="clear" w:color="auto" w:fill="auto"/>
            <w:vAlign w:val="center"/>
          </w:tcPr>
          <w:p w14:paraId="4404692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3012" w:type="dxa"/>
            <w:gridSpan w:val="2"/>
            <w:tcBorders>
              <w:tl2br w:val="nil"/>
              <w:tr2bl w:val="nil"/>
            </w:tcBorders>
            <w:shd w:val="clear" w:color="auto" w:fill="auto"/>
            <w:vAlign w:val="center"/>
          </w:tcPr>
          <w:p w14:paraId="4A0B01EE">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建设标准化的工地环境，科学布设施工作业区、办公区和生活区、料场、拌和站及运输道路应紧凑集约布局</w:t>
            </w:r>
          </w:p>
        </w:tc>
        <w:tc>
          <w:tcPr>
            <w:tcW w:w="905" w:type="dxa"/>
            <w:tcBorders>
              <w:tl2br w:val="nil"/>
              <w:tr2bl w:val="nil"/>
            </w:tcBorders>
            <w:shd w:val="clear" w:color="auto" w:fill="auto"/>
            <w:vAlign w:val="center"/>
          </w:tcPr>
          <w:p w14:paraId="3FF4073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43F514F9">
            <w:pPr>
              <w:widowControl/>
              <w:jc w:val="center"/>
              <w:rPr>
                <w:rFonts w:ascii="宋体" w:hAnsi="宋体"/>
                <w:color w:val="000000" w:themeColor="text1"/>
                <w:sz w:val="18"/>
                <w:szCs w:val="18"/>
                <w14:textFill>
                  <w14:solidFill>
                    <w14:schemeClr w14:val="tx1"/>
                  </w14:solidFill>
                </w14:textFill>
              </w:rPr>
            </w:pPr>
          </w:p>
        </w:tc>
      </w:tr>
      <w:tr w14:paraId="1A390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6E56D384">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31ABE65C">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22286E8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管理信息化</w:t>
            </w:r>
          </w:p>
        </w:tc>
        <w:tc>
          <w:tcPr>
            <w:tcW w:w="698" w:type="dxa"/>
            <w:vMerge w:val="restart"/>
            <w:tcBorders>
              <w:tl2br w:val="nil"/>
              <w:tr2bl w:val="nil"/>
            </w:tcBorders>
            <w:shd w:val="clear" w:color="auto" w:fill="auto"/>
            <w:vAlign w:val="center"/>
          </w:tcPr>
          <w:p w14:paraId="4C2419C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24</w:t>
            </w:r>
          </w:p>
        </w:tc>
        <w:tc>
          <w:tcPr>
            <w:tcW w:w="978" w:type="dxa"/>
            <w:gridSpan w:val="2"/>
            <w:vMerge w:val="restart"/>
            <w:tcBorders>
              <w:tl2br w:val="nil"/>
              <w:tr2bl w:val="nil"/>
            </w:tcBorders>
            <w:shd w:val="clear" w:color="auto" w:fill="auto"/>
            <w:vAlign w:val="center"/>
          </w:tcPr>
          <w:p w14:paraId="54C94C9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建设管理信息化</w:t>
            </w:r>
          </w:p>
        </w:tc>
        <w:tc>
          <w:tcPr>
            <w:tcW w:w="648" w:type="dxa"/>
            <w:vMerge w:val="restart"/>
            <w:tcBorders>
              <w:tl2br w:val="nil"/>
              <w:tr2bl w:val="nil"/>
            </w:tcBorders>
            <w:shd w:val="clear" w:color="auto" w:fill="auto"/>
            <w:vAlign w:val="center"/>
          </w:tcPr>
          <w:p w14:paraId="74A5374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24</w:t>
            </w:r>
          </w:p>
        </w:tc>
        <w:tc>
          <w:tcPr>
            <w:tcW w:w="3012" w:type="dxa"/>
            <w:gridSpan w:val="2"/>
            <w:tcBorders>
              <w:tl2br w:val="nil"/>
              <w:tr2bl w:val="nil"/>
            </w:tcBorders>
            <w:shd w:val="clear" w:color="auto" w:fill="auto"/>
            <w:vAlign w:val="center"/>
          </w:tcPr>
          <w:p w14:paraId="4AEFCB8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a)采用质量检验检测数据实时互通共享技术</w:t>
            </w:r>
          </w:p>
        </w:tc>
        <w:tc>
          <w:tcPr>
            <w:tcW w:w="905" w:type="dxa"/>
            <w:tcBorders>
              <w:tl2br w:val="nil"/>
              <w:tr2bl w:val="nil"/>
            </w:tcBorders>
            <w:shd w:val="clear" w:color="auto" w:fill="auto"/>
            <w:vAlign w:val="center"/>
          </w:tcPr>
          <w:p w14:paraId="57575B3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7A5F87C3">
            <w:pPr>
              <w:widowControl/>
              <w:jc w:val="center"/>
              <w:rPr>
                <w:rFonts w:ascii="宋体" w:hAnsi="宋体"/>
                <w:color w:val="000000" w:themeColor="text1"/>
                <w:sz w:val="18"/>
                <w:szCs w:val="18"/>
                <w14:textFill>
                  <w14:solidFill>
                    <w14:schemeClr w14:val="tx1"/>
                  </w14:solidFill>
                </w14:textFill>
              </w:rPr>
            </w:pPr>
          </w:p>
        </w:tc>
      </w:tr>
      <w:tr w14:paraId="29EBF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0869FA09">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B2F0EB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B6A9FF8">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1DA7F37">
            <w:pPr>
              <w:jc w:val="center"/>
              <w:rPr>
                <w:rFonts w:ascii="宋体" w:hAnsi="宋体" w:cs="宋体"/>
                <w:color w:val="000000"/>
                <w:kern w:val="0"/>
                <w:sz w:val="18"/>
                <w:szCs w:val="18"/>
                <w:lang w:bidi="ar"/>
              </w:rPr>
            </w:pPr>
          </w:p>
        </w:tc>
        <w:tc>
          <w:tcPr>
            <w:tcW w:w="978" w:type="dxa"/>
            <w:gridSpan w:val="2"/>
            <w:vMerge w:val="continue"/>
            <w:tcBorders>
              <w:tl2br w:val="nil"/>
              <w:tr2bl w:val="nil"/>
            </w:tcBorders>
            <w:shd w:val="clear" w:color="auto" w:fill="auto"/>
            <w:vAlign w:val="center"/>
          </w:tcPr>
          <w:p w14:paraId="247A8845">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60297CEF">
            <w:pPr>
              <w:jc w:val="center"/>
              <w:rPr>
                <w:rFonts w:ascii="宋体" w:hAnsi="宋体" w:cs="宋体"/>
                <w:color w:val="000000"/>
                <w:kern w:val="0"/>
                <w:sz w:val="18"/>
                <w:szCs w:val="18"/>
                <w:lang w:bidi="ar"/>
              </w:rPr>
            </w:pPr>
          </w:p>
        </w:tc>
        <w:tc>
          <w:tcPr>
            <w:tcW w:w="3012" w:type="dxa"/>
            <w:gridSpan w:val="2"/>
            <w:tcBorders>
              <w:tl2br w:val="nil"/>
              <w:tr2bl w:val="nil"/>
            </w:tcBorders>
            <w:shd w:val="clear" w:color="auto" w:fill="auto"/>
            <w:vAlign w:val="center"/>
          </w:tcPr>
          <w:p w14:paraId="5089975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b)采用施工安全信息管理系统、试验检测信息管理系统、进度计划信息管理系统等</w:t>
            </w:r>
          </w:p>
        </w:tc>
        <w:tc>
          <w:tcPr>
            <w:tcW w:w="905" w:type="dxa"/>
            <w:tcBorders>
              <w:tl2br w:val="nil"/>
              <w:tr2bl w:val="nil"/>
            </w:tcBorders>
            <w:shd w:val="clear" w:color="auto" w:fill="auto"/>
            <w:vAlign w:val="center"/>
          </w:tcPr>
          <w:p w14:paraId="0CACE31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6058279C">
            <w:pPr>
              <w:widowControl/>
              <w:jc w:val="center"/>
              <w:rPr>
                <w:rFonts w:ascii="宋体" w:hAnsi="宋体"/>
                <w:color w:val="000000" w:themeColor="text1"/>
                <w:sz w:val="18"/>
                <w:szCs w:val="18"/>
                <w14:textFill>
                  <w14:solidFill>
                    <w14:schemeClr w14:val="tx1"/>
                  </w14:solidFill>
                </w14:textFill>
              </w:rPr>
            </w:pPr>
          </w:p>
        </w:tc>
      </w:tr>
      <w:tr w14:paraId="5431C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152D68E7">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550713C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D4A01F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77F653D">
            <w:pPr>
              <w:jc w:val="center"/>
              <w:rPr>
                <w:rFonts w:ascii="宋体" w:hAnsi="宋体" w:cs="宋体"/>
                <w:color w:val="000000"/>
                <w:kern w:val="0"/>
                <w:sz w:val="18"/>
                <w:szCs w:val="18"/>
                <w:lang w:bidi="ar"/>
              </w:rPr>
            </w:pPr>
          </w:p>
        </w:tc>
        <w:tc>
          <w:tcPr>
            <w:tcW w:w="978" w:type="dxa"/>
            <w:gridSpan w:val="2"/>
            <w:vMerge w:val="continue"/>
            <w:tcBorders>
              <w:tl2br w:val="nil"/>
              <w:tr2bl w:val="nil"/>
            </w:tcBorders>
            <w:shd w:val="clear" w:color="auto" w:fill="auto"/>
            <w:vAlign w:val="center"/>
          </w:tcPr>
          <w:p w14:paraId="4049171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A6E96C2">
            <w:pPr>
              <w:jc w:val="center"/>
              <w:rPr>
                <w:rFonts w:ascii="宋体" w:hAnsi="宋体" w:cs="宋体"/>
                <w:color w:val="000000"/>
                <w:kern w:val="0"/>
                <w:sz w:val="18"/>
                <w:szCs w:val="18"/>
                <w:lang w:bidi="ar"/>
              </w:rPr>
            </w:pPr>
          </w:p>
        </w:tc>
        <w:tc>
          <w:tcPr>
            <w:tcW w:w="3012" w:type="dxa"/>
            <w:gridSpan w:val="2"/>
            <w:tcBorders>
              <w:tl2br w:val="nil"/>
              <w:tr2bl w:val="nil"/>
            </w:tcBorders>
            <w:shd w:val="clear" w:color="auto" w:fill="auto"/>
            <w:vAlign w:val="center"/>
          </w:tcPr>
          <w:p w14:paraId="191E78A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c)隧道作业采用人员定位、考勤信息、视频监控、门禁信息化管理系统，可对施工人员的真实身份进行确认，快速判断事故人员的具体位置，实时了解隧道洞内的作业情况</w:t>
            </w:r>
          </w:p>
        </w:tc>
        <w:tc>
          <w:tcPr>
            <w:tcW w:w="905" w:type="dxa"/>
            <w:tcBorders>
              <w:tl2br w:val="nil"/>
              <w:tr2bl w:val="nil"/>
            </w:tcBorders>
            <w:shd w:val="clear" w:color="auto" w:fill="auto"/>
            <w:vAlign w:val="center"/>
          </w:tcPr>
          <w:p w14:paraId="647D2139">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5CCEFC18">
            <w:pPr>
              <w:widowControl/>
              <w:jc w:val="center"/>
              <w:rPr>
                <w:rFonts w:ascii="宋体" w:hAnsi="宋体"/>
                <w:color w:val="000000" w:themeColor="text1"/>
                <w:sz w:val="18"/>
                <w:szCs w:val="18"/>
                <w14:textFill>
                  <w14:solidFill>
                    <w14:schemeClr w14:val="tx1"/>
                  </w14:solidFill>
                </w14:textFill>
              </w:rPr>
            </w:pPr>
          </w:p>
        </w:tc>
      </w:tr>
      <w:tr w14:paraId="10669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3C762791">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23EB21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C4EDE4D">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3C7679F">
            <w:pPr>
              <w:jc w:val="center"/>
              <w:rPr>
                <w:rFonts w:ascii="宋体" w:hAnsi="宋体" w:cs="宋体"/>
                <w:color w:val="000000"/>
                <w:kern w:val="0"/>
                <w:sz w:val="18"/>
                <w:szCs w:val="18"/>
                <w:lang w:bidi="ar"/>
              </w:rPr>
            </w:pPr>
          </w:p>
        </w:tc>
        <w:tc>
          <w:tcPr>
            <w:tcW w:w="978" w:type="dxa"/>
            <w:gridSpan w:val="2"/>
            <w:vMerge w:val="continue"/>
            <w:tcBorders>
              <w:tl2br w:val="nil"/>
              <w:tr2bl w:val="nil"/>
            </w:tcBorders>
            <w:shd w:val="clear" w:color="auto" w:fill="auto"/>
            <w:vAlign w:val="center"/>
          </w:tcPr>
          <w:p w14:paraId="1A39743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5C2D2A11">
            <w:pPr>
              <w:jc w:val="center"/>
              <w:rPr>
                <w:rFonts w:ascii="宋体" w:hAnsi="宋体" w:cs="宋体"/>
                <w:color w:val="000000"/>
                <w:kern w:val="0"/>
                <w:sz w:val="18"/>
                <w:szCs w:val="18"/>
                <w:lang w:bidi="ar"/>
              </w:rPr>
            </w:pPr>
          </w:p>
        </w:tc>
        <w:tc>
          <w:tcPr>
            <w:tcW w:w="3012" w:type="dxa"/>
            <w:gridSpan w:val="2"/>
            <w:tcBorders>
              <w:tl2br w:val="nil"/>
              <w:tr2bl w:val="nil"/>
            </w:tcBorders>
            <w:shd w:val="clear" w:color="auto" w:fill="auto"/>
            <w:vAlign w:val="center"/>
          </w:tcPr>
          <w:p w14:paraId="45B97C6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d)桥梁施工应用桥梁智能信息化监控系统和BIM（建筑信息模型）系统等信息化管理手段，提高桥梁施工监测和监管力度</w:t>
            </w:r>
          </w:p>
        </w:tc>
        <w:tc>
          <w:tcPr>
            <w:tcW w:w="905" w:type="dxa"/>
            <w:tcBorders>
              <w:tl2br w:val="nil"/>
              <w:tr2bl w:val="nil"/>
            </w:tcBorders>
            <w:shd w:val="clear" w:color="auto" w:fill="auto"/>
            <w:vAlign w:val="center"/>
          </w:tcPr>
          <w:p w14:paraId="059D6CC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3872AB92">
            <w:pPr>
              <w:widowControl/>
              <w:jc w:val="center"/>
              <w:rPr>
                <w:rFonts w:ascii="宋体" w:hAnsi="宋体"/>
                <w:color w:val="000000" w:themeColor="text1"/>
                <w:sz w:val="18"/>
                <w:szCs w:val="18"/>
                <w14:textFill>
                  <w14:solidFill>
                    <w14:schemeClr w14:val="tx1"/>
                  </w14:solidFill>
                </w14:textFill>
              </w:rPr>
            </w:pPr>
          </w:p>
        </w:tc>
      </w:tr>
      <w:tr w14:paraId="6D65A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656BD241">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618DBEE9">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594E2DD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建设管理新技术</w:t>
            </w:r>
          </w:p>
        </w:tc>
        <w:tc>
          <w:tcPr>
            <w:tcW w:w="698" w:type="dxa"/>
            <w:vMerge w:val="restart"/>
            <w:tcBorders>
              <w:tl2br w:val="nil"/>
              <w:tr2bl w:val="nil"/>
            </w:tcBorders>
            <w:shd w:val="clear" w:color="auto" w:fill="auto"/>
            <w:vAlign w:val="center"/>
          </w:tcPr>
          <w:p w14:paraId="7169E86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978" w:type="dxa"/>
            <w:gridSpan w:val="2"/>
            <w:vMerge w:val="restart"/>
            <w:tcBorders>
              <w:tl2br w:val="nil"/>
              <w:tr2bl w:val="nil"/>
            </w:tcBorders>
            <w:shd w:val="clear" w:color="auto" w:fill="auto"/>
            <w:vAlign w:val="center"/>
          </w:tcPr>
          <w:p w14:paraId="4C70401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建筑信息模型技术</w:t>
            </w:r>
          </w:p>
        </w:tc>
        <w:tc>
          <w:tcPr>
            <w:tcW w:w="648" w:type="dxa"/>
            <w:vMerge w:val="restart"/>
            <w:tcBorders>
              <w:tl2br w:val="nil"/>
              <w:tr2bl w:val="nil"/>
            </w:tcBorders>
            <w:shd w:val="clear" w:color="auto" w:fill="auto"/>
            <w:vAlign w:val="center"/>
          </w:tcPr>
          <w:p w14:paraId="01D2530A">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3012" w:type="dxa"/>
            <w:gridSpan w:val="2"/>
            <w:tcBorders>
              <w:tl2br w:val="nil"/>
              <w:tr2bl w:val="nil"/>
            </w:tcBorders>
            <w:shd w:val="clear" w:color="auto" w:fill="auto"/>
            <w:vAlign w:val="center"/>
          </w:tcPr>
          <w:p w14:paraId="540AF52A">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a)应用建筑信息模型（BIM）新技术，实现公路工程全寿命周期的信息共享和传递，仅在施工阶段应用，得</w:t>
            </w:r>
            <w:r>
              <w:rPr>
                <w:rFonts w:ascii="宋体" w:hAnsi="宋体" w:cs="宋体"/>
                <w:color w:val="000000"/>
                <w:kern w:val="0"/>
                <w:sz w:val="18"/>
                <w:szCs w:val="18"/>
                <w:lang w:bidi="ar"/>
              </w:rPr>
              <w:t>3</w:t>
            </w:r>
            <w:r>
              <w:rPr>
                <w:rFonts w:hint="eastAsia" w:ascii="宋体" w:hAnsi="宋体" w:cs="宋体"/>
                <w:color w:val="000000"/>
                <w:kern w:val="0"/>
                <w:sz w:val="18"/>
                <w:szCs w:val="18"/>
                <w:lang w:bidi="ar"/>
              </w:rPr>
              <w:t>分，延伸至运营阶段，得</w:t>
            </w:r>
            <w:r>
              <w:rPr>
                <w:rFonts w:ascii="宋体" w:hAnsi="宋体" w:cs="宋体"/>
                <w:color w:val="000000"/>
                <w:kern w:val="0"/>
                <w:sz w:val="18"/>
                <w:szCs w:val="18"/>
                <w:lang w:bidi="ar"/>
              </w:rPr>
              <w:t>6</w:t>
            </w:r>
            <w:r>
              <w:rPr>
                <w:rFonts w:hint="eastAsia" w:ascii="宋体" w:hAnsi="宋体" w:cs="宋体"/>
                <w:color w:val="000000"/>
                <w:kern w:val="0"/>
                <w:sz w:val="18"/>
                <w:szCs w:val="18"/>
                <w:lang w:bidi="ar"/>
              </w:rPr>
              <w:t>分</w:t>
            </w:r>
          </w:p>
        </w:tc>
        <w:tc>
          <w:tcPr>
            <w:tcW w:w="905" w:type="dxa"/>
            <w:tcBorders>
              <w:tl2br w:val="nil"/>
              <w:tr2bl w:val="nil"/>
            </w:tcBorders>
            <w:shd w:val="clear" w:color="auto" w:fill="auto"/>
            <w:vAlign w:val="center"/>
          </w:tcPr>
          <w:p w14:paraId="5A4E67FE">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4A3F45DA">
            <w:pPr>
              <w:widowControl/>
              <w:jc w:val="center"/>
              <w:rPr>
                <w:rFonts w:ascii="宋体" w:hAnsi="宋体"/>
                <w:color w:val="000000" w:themeColor="text1"/>
                <w:sz w:val="18"/>
                <w:szCs w:val="18"/>
                <w14:textFill>
                  <w14:solidFill>
                    <w14:schemeClr w14:val="tx1"/>
                  </w14:solidFill>
                </w14:textFill>
              </w:rPr>
            </w:pPr>
          </w:p>
        </w:tc>
      </w:tr>
      <w:tr w14:paraId="3D057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6EB1D022">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2EB0C12A">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4B5037A">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EF84014">
            <w:pPr>
              <w:jc w:val="center"/>
              <w:rPr>
                <w:rFonts w:ascii="宋体" w:hAnsi="宋体" w:cs="宋体"/>
                <w:color w:val="000000"/>
                <w:kern w:val="0"/>
                <w:sz w:val="18"/>
                <w:szCs w:val="18"/>
                <w:lang w:bidi="ar"/>
              </w:rPr>
            </w:pPr>
          </w:p>
        </w:tc>
        <w:tc>
          <w:tcPr>
            <w:tcW w:w="978" w:type="dxa"/>
            <w:gridSpan w:val="2"/>
            <w:vMerge w:val="continue"/>
            <w:tcBorders>
              <w:tl2br w:val="nil"/>
              <w:tr2bl w:val="nil"/>
            </w:tcBorders>
            <w:shd w:val="clear" w:color="auto" w:fill="auto"/>
            <w:vAlign w:val="center"/>
          </w:tcPr>
          <w:p w14:paraId="628BA97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332AB03">
            <w:pPr>
              <w:jc w:val="center"/>
              <w:rPr>
                <w:rFonts w:ascii="宋体" w:hAnsi="宋体" w:cs="宋体"/>
                <w:color w:val="000000"/>
                <w:kern w:val="0"/>
                <w:sz w:val="18"/>
                <w:szCs w:val="18"/>
                <w:lang w:bidi="ar"/>
              </w:rPr>
            </w:pPr>
          </w:p>
        </w:tc>
        <w:tc>
          <w:tcPr>
            <w:tcW w:w="3012" w:type="dxa"/>
            <w:gridSpan w:val="2"/>
            <w:tcBorders>
              <w:tl2br w:val="nil"/>
              <w:tr2bl w:val="nil"/>
            </w:tcBorders>
            <w:shd w:val="clear" w:color="auto" w:fill="auto"/>
            <w:vAlign w:val="center"/>
          </w:tcPr>
          <w:p w14:paraId="3654F4AC">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b)桥梁、隧道结构施工应用BIM模型技术，通过施工图建模与模拟装配，实现可视化技术交底、进度计划推演、工法模拟等效果，提高施工效率，通过三维透视图等方法指导施工</w:t>
            </w:r>
          </w:p>
        </w:tc>
        <w:tc>
          <w:tcPr>
            <w:tcW w:w="905" w:type="dxa"/>
            <w:tcBorders>
              <w:tl2br w:val="nil"/>
              <w:tr2bl w:val="nil"/>
            </w:tcBorders>
            <w:shd w:val="clear" w:color="auto" w:fill="auto"/>
            <w:vAlign w:val="center"/>
          </w:tcPr>
          <w:p w14:paraId="6D8E3DC0">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22" w:type="dxa"/>
            <w:tcBorders>
              <w:tl2br w:val="nil"/>
              <w:tr2bl w:val="nil"/>
            </w:tcBorders>
            <w:shd w:val="clear" w:color="auto" w:fill="auto"/>
            <w:vAlign w:val="center"/>
          </w:tcPr>
          <w:p w14:paraId="0BD4CF75">
            <w:pPr>
              <w:widowControl/>
              <w:jc w:val="center"/>
              <w:rPr>
                <w:rFonts w:ascii="宋体" w:hAnsi="宋体"/>
                <w:color w:val="000000" w:themeColor="text1"/>
                <w:sz w:val="18"/>
                <w:szCs w:val="18"/>
                <w14:textFill>
                  <w14:solidFill>
                    <w14:schemeClr w14:val="tx1"/>
                  </w14:solidFill>
                </w14:textFill>
              </w:rPr>
            </w:pPr>
          </w:p>
        </w:tc>
      </w:tr>
      <w:tr w14:paraId="07A42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2" w:type="dxa"/>
            <w:vMerge w:val="continue"/>
            <w:tcBorders>
              <w:tl2br w:val="nil"/>
              <w:tr2bl w:val="nil"/>
            </w:tcBorders>
            <w:shd w:val="clear" w:color="auto" w:fill="auto"/>
            <w:vAlign w:val="center"/>
          </w:tcPr>
          <w:p w14:paraId="5DC6E985">
            <w:pPr>
              <w:jc w:val="center"/>
              <w:rPr>
                <w:rFonts w:ascii="宋体" w:hAnsi="宋体"/>
                <w:color w:val="000000" w:themeColor="text1"/>
                <w:sz w:val="18"/>
                <w:szCs w:val="18"/>
                <w14:textFill>
                  <w14:solidFill>
                    <w14:schemeClr w14:val="tx1"/>
                  </w14:solidFill>
                </w14:textFill>
              </w:rPr>
            </w:pPr>
          </w:p>
        </w:tc>
        <w:tc>
          <w:tcPr>
            <w:tcW w:w="605" w:type="dxa"/>
            <w:vMerge w:val="continue"/>
            <w:tcBorders>
              <w:tl2br w:val="nil"/>
              <w:tr2bl w:val="nil"/>
            </w:tcBorders>
            <w:shd w:val="clear" w:color="auto" w:fill="auto"/>
            <w:vAlign w:val="center"/>
          </w:tcPr>
          <w:p w14:paraId="798222A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794C50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126A644E">
            <w:pPr>
              <w:jc w:val="center"/>
              <w:rPr>
                <w:rFonts w:ascii="宋体" w:hAnsi="宋体" w:cs="宋体"/>
                <w:color w:val="000000"/>
                <w:kern w:val="0"/>
                <w:sz w:val="18"/>
                <w:szCs w:val="18"/>
                <w:lang w:bidi="ar"/>
              </w:rPr>
            </w:pPr>
          </w:p>
        </w:tc>
        <w:tc>
          <w:tcPr>
            <w:tcW w:w="978" w:type="dxa"/>
            <w:gridSpan w:val="2"/>
            <w:tcBorders>
              <w:tl2br w:val="nil"/>
              <w:tr2bl w:val="nil"/>
            </w:tcBorders>
            <w:shd w:val="clear" w:color="auto" w:fill="auto"/>
            <w:vAlign w:val="center"/>
          </w:tcPr>
          <w:p w14:paraId="275234EB">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HSE管理体系</w:t>
            </w:r>
          </w:p>
        </w:tc>
        <w:tc>
          <w:tcPr>
            <w:tcW w:w="648" w:type="dxa"/>
            <w:tcBorders>
              <w:tl2br w:val="nil"/>
              <w:tr2bl w:val="nil"/>
            </w:tcBorders>
            <w:shd w:val="clear" w:color="auto" w:fill="auto"/>
            <w:vAlign w:val="center"/>
          </w:tcPr>
          <w:p w14:paraId="4CEE1DA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3012" w:type="dxa"/>
            <w:gridSpan w:val="2"/>
            <w:tcBorders>
              <w:tl2br w:val="nil"/>
              <w:tr2bl w:val="nil"/>
            </w:tcBorders>
            <w:shd w:val="clear" w:color="auto" w:fill="auto"/>
            <w:vAlign w:val="center"/>
          </w:tcPr>
          <w:p w14:paraId="1AFF5329">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应用健康（Health）、安全（Safety）和环境（Environment）三位一体的HSE管理体系</w:t>
            </w:r>
          </w:p>
        </w:tc>
        <w:tc>
          <w:tcPr>
            <w:tcW w:w="905" w:type="dxa"/>
            <w:tcBorders>
              <w:tl2br w:val="nil"/>
              <w:tr2bl w:val="nil"/>
            </w:tcBorders>
            <w:shd w:val="clear" w:color="auto" w:fill="auto"/>
            <w:vAlign w:val="center"/>
          </w:tcPr>
          <w:p w14:paraId="43D0886D">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922" w:type="dxa"/>
            <w:tcBorders>
              <w:tl2br w:val="nil"/>
              <w:tr2bl w:val="nil"/>
            </w:tcBorders>
            <w:shd w:val="clear" w:color="auto" w:fill="auto"/>
            <w:vAlign w:val="center"/>
          </w:tcPr>
          <w:p w14:paraId="33094FC6">
            <w:pPr>
              <w:widowControl/>
              <w:jc w:val="center"/>
              <w:rPr>
                <w:rFonts w:ascii="宋体" w:hAnsi="宋体"/>
                <w:color w:val="000000" w:themeColor="text1"/>
                <w:sz w:val="18"/>
                <w:szCs w:val="18"/>
                <w14:textFill>
                  <w14:solidFill>
                    <w14:schemeClr w14:val="tx1"/>
                  </w14:solidFill>
                </w14:textFill>
              </w:rPr>
            </w:pPr>
          </w:p>
        </w:tc>
      </w:tr>
      <w:tr w14:paraId="10ED0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72" w:type="dxa"/>
            <w:tcBorders>
              <w:tl2br w:val="nil"/>
              <w:tr2bl w:val="nil"/>
            </w:tcBorders>
            <w:shd w:val="clear" w:color="auto" w:fill="auto"/>
            <w:vAlign w:val="center"/>
          </w:tcPr>
          <w:p w14:paraId="76859A67">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5A4C9F46">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8505" w:type="dxa"/>
            <w:gridSpan w:val="10"/>
            <w:tcBorders>
              <w:tl2br w:val="nil"/>
              <w:tr2bl w:val="nil"/>
            </w:tcBorders>
            <w:shd w:val="clear" w:color="auto" w:fill="auto"/>
            <w:vAlign w:val="center"/>
          </w:tcPr>
          <w:p w14:paraId="2593AA12">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052D0E64">
            <w:pPr>
              <w:pStyle w:val="26"/>
              <w:adjustRightInd w:val="0"/>
              <w:snapToGrid w:val="0"/>
              <w:ind w:firstLine="360"/>
              <w:rPr>
                <w:rFonts w:hAnsi="宋体"/>
                <w:sz w:val="18"/>
                <w:szCs w:val="18"/>
              </w:rPr>
            </w:pPr>
            <w:r>
              <w:rPr>
                <w:rFonts w:hint="eastAsia" w:hAnsi="宋体"/>
                <w:sz w:val="18"/>
                <w:szCs w:val="18"/>
              </w:rPr>
              <w:t>式中：</w:t>
            </w:r>
          </w:p>
          <w:p w14:paraId="35AC7A40">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072F5389">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0EAD736D">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24FB2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2" w:type="dxa"/>
            <w:vMerge w:val="restart"/>
            <w:tcBorders>
              <w:tl2br w:val="nil"/>
              <w:tr2bl w:val="nil"/>
            </w:tcBorders>
            <w:shd w:val="clear" w:color="auto" w:fill="auto"/>
            <w:vAlign w:val="center"/>
          </w:tcPr>
          <w:p w14:paraId="229FACC7">
            <w:pPr>
              <w:widowControl/>
              <w:spacing w:line="240" w:lineRule="auto"/>
              <w:jc w:val="center"/>
              <w:rPr>
                <w:rFonts w:ascii="宋体" w:hAnsi="宋体" w:eastAsia="宋体" w:cs="Times New Roman"/>
                <w:color w:val="000000" w:themeColor="text1"/>
                <w:kern w:val="2"/>
                <w:sz w:val="18"/>
                <w:szCs w:val="18"/>
                <w:lang w:val="en-US" w:eastAsia="zh-CN" w:bidi="ar-SA"/>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p w14:paraId="0E5D12C9">
            <w:pPr>
              <w:widowControl/>
              <w:jc w:val="center"/>
              <w:rPr>
                <w:rFonts w:hint="eastAsia" w:ascii="宋体" w:hAnsi="宋体"/>
                <w:color w:val="000000" w:themeColor="text1"/>
                <w:sz w:val="18"/>
                <w:szCs w:val="18"/>
                <w14:textFill>
                  <w14:solidFill>
                    <w14:schemeClr w14:val="tx1"/>
                  </w14:solidFill>
                </w14:textFill>
              </w:rPr>
            </w:pPr>
          </w:p>
        </w:tc>
        <w:tc>
          <w:tcPr>
            <w:tcW w:w="2530" w:type="dxa"/>
            <w:gridSpan w:val="4"/>
            <w:tcBorders>
              <w:tl2br w:val="nil"/>
              <w:tr2bl w:val="nil"/>
            </w:tcBorders>
            <w:shd w:val="clear" w:color="auto" w:fill="auto"/>
            <w:vAlign w:val="center"/>
          </w:tcPr>
          <w:p w14:paraId="3117994E">
            <w:pPr>
              <w:spacing w:line="240" w:lineRule="auto"/>
              <w:jc w:val="center"/>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建设单位</w:t>
            </w:r>
          </w:p>
        </w:tc>
        <w:tc>
          <w:tcPr>
            <w:tcW w:w="2642" w:type="dxa"/>
            <w:gridSpan w:val="3"/>
            <w:tcBorders>
              <w:tl2br w:val="nil"/>
              <w:tr2bl w:val="nil"/>
            </w:tcBorders>
            <w:shd w:val="clear" w:color="auto" w:fill="auto"/>
            <w:vAlign w:val="center"/>
          </w:tcPr>
          <w:p w14:paraId="15B52493">
            <w:pPr>
              <w:spacing w:line="240" w:lineRule="auto"/>
              <w:jc w:val="center"/>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ascii="宋体" w:hAnsi="宋体"/>
                <w:color w:val="000000" w:themeColor="text1"/>
                <w:sz w:val="18"/>
                <w:szCs w:val="18"/>
                <w14:textFill>
                  <w14:solidFill>
                    <w14:schemeClr w14:val="tx1"/>
                  </w14:solidFill>
                </w14:textFill>
              </w:rPr>
              <w:t>监理单位</w:t>
            </w:r>
          </w:p>
        </w:tc>
        <w:tc>
          <w:tcPr>
            <w:tcW w:w="3333" w:type="dxa"/>
            <w:gridSpan w:val="3"/>
            <w:tcBorders>
              <w:tl2br w:val="nil"/>
              <w:tr2bl w:val="nil"/>
            </w:tcBorders>
            <w:shd w:val="clear" w:color="auto" w:fill="auto"/>
            <w:vAlign w:val="center"/>
          </w:tcPr>
          <w:p w14:paraId="05847185">
            <w:pPr>
              <w:spacing w:line="240" w:lineRule="auto"/>
              <w:jc w:val="center"/>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ascii="宋体" w:hAnsi="宋体"/>
                <w:color w:val="000000" w:themeColor="text1"/>
                <w:sz w:val="18"/>
                <w:szCs w:val="18"/>
                <w14:textFill>
                  <w14:solidFill>
                    <w14:schemeClr w14:val="tx1"/>
                  </w14:solidFill>
                </w14:textFill>
              </w:rPr>
              <w:t>施工单位</w:t>
            </w:r>
          </w:p>
        </w:tc>
      </w:tr>
      <w:tr w14:paraId="6FDC2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2" w:type="dxa"/>
            <w:vMerge w:val="continue"/>
            <w:tcBorders>
              <w:tl2br w:val="nil"/>
              <w:tr2bl w:val="nil"/>
            </w:tcBorders>
            <w:shd w:val="clear" w:color="auto" w:fill="auto"/>
            <w:vAlign w:val="center"/>
          </w:tcPr>
          <w:p w14:paraId="4C918843">
            <w:pPr>
              <w:pStyle w:val="26"/>
              <w:adjustRightInd w:val="0"/>
              <w:snapToGrid w:val="0"/>
              <w:ind w:firstLine="360"/>
            </w:pPr>
          </w:p>
        </w:tc>
        <w:tc>
          <w:tcPr>
            <w:tcW w:w="2530" w:type="dxa"/>
            <w:gridSpan w:val="4"/>
            <w:tcBorders>
              <w:tl2br w:val="nil"/>
              <w:tr2bl w:val="nil"/>
            </w:tcBorders>
            <w:shd w:val="clear" w:color="auto" w:fill="auto"/>
            <w:vAlign w:val="center"/>
          </w:tcPr>
          <w:p w14:paraId="706ACA21">
            <w:pPr>
              <w:widowControl/>
              <w:spacing w:line="240" w:lineRule="auto"/>
              <w:jc w:val="center"/>
              <w:rPr>
                <w:rFonts w:ascii="宋体" w:hAnsi="宋体" w:eastAsia="宋体" w:cs="Times New Roman"/>
                <w:color w:val="000000" w:themeColor="text1"/>
                <w:kern w:val="2"/>
                <w:sz w:val="18"/>
                <w:szCs w:val="18"/>
                <w:lang w:val="en-US" w:eastAsia="zh-CN" w:bidi="ar-SA"/>
                <w14:textFill>
                  <w14:solidFill>
                    <w14:schemeClr w14:val="tx1"/>
                  </w14:solidFill>
                </w14:textFill>
              </w:rPr>
            </w:pPr>
          </w:p>
        </w:tc>
        <w:tc>
          <w:tcPr>
            <w:tcW w:w="2642" w:type="dxa"/>
            <w:gridSpan w:val="3"/>
            <w:tcBorders>
              <w:tl2br w:val="nil"/>
              <w:tr2bl w:val="nil"/>
            </w:tcBorders>
            <w:shd w:val="clear" w:color="auto" w:fill="auto"/>
            <w:vAlign w:val="center"/>
          </w:tcPr>
          <w:p w14:paraId="07A689C9">
            <w:pPr>
              <w:widowControl/>
              <w:spacing w:line="240" w:lineRule="auto"/>
              <w:jc w:val="center"/>
              <w:rPr>
                <w:rFonts w:ascii="宋体" w:hAnsi="宋体" w:eastAsia="宋体" w:cs="Times New Roman"/>
                <w:color w:val="000000" w:themeColor="text1"/>
                <w:kern w:val="2"/>
                <w:sz w:val="18"/>
                <w:szCs w:val="18"/>
                <w:lang w:val="en-US" w:eastAsia="zh-CN" w:bidi="ar-SA"/>
                <w14:textFill>
                  <w14:solidFill>
                    <w14:schemeClr w14:val="tx1"/>
                  </w14:solidFill>
                </w14:textFill>
              </w:rPr>
            </w:pPr>
          </w:p>
        </w:tc>
        <w:tc>
          <w:tcPr>
            <w:tcW w:w="3333" w:type="dxa"/>
            <w:gridSpan w:val="3"/>
            <w:tcBorders>
              <w:tl2br w:val="nil"/>
              <w:tr2bl w:val="nil"/>
            </w:tcBorders>
            <w:shd w:val="clear" w:color="auto" w:fill="auto"/>
            <w:vAlign w:val="center"/>
          </w:tcPr>
          <w:p w14:paraId="44120586">
            <w:pPr>
              <w:widowControl/>
              <w:spacing w:line="240" w:lineRule="auto"/>
              <w:jc w:val="center"/>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p>
        </w:tc>
      </w:tr>
    </w:tbl>
    <w:p w14:paraId="00F91477">
      <w:pPr>
        <w:rPr>
          <w:rFonts w:ascii="宋体" w:hAnsi="宋体"/>
          <w:szCs w:val="21"/>
        </w:rPr>
      </w:pPr>
    </w:p>
    <w:p w14:paraId="5E3415C9"/>
    <w:p w14:paraId="24C6722B"/>
    <w:p w14:paraId="2A900C63"/>
    <w:p w14:paraId="74E2E60C"/>
    <w:p w14:paraId="0D58A81F"/>
    <w:p w14:paraId="7D8E268C">
      <w:pPr>
        <w:rPr>
          <w:rFonts w:ascii="华文中宋" w:hAnsi="华文中宋" w:eastAsia="华文中宋"/>
          <w:sz w:val="28"/>
          <w:szCs w:val="28"/>
        </w:rPr>
      </w:pPr>
      <w:r>
        <w:rPr>
          <w:rFonts w:hint="eastAsia" w:ascii="华文中宋" w:hAnsi="华文中宋" w:eastAsia="华文中宋"/>
          <w:sz w:val="28"/>
          <w:szCs w:val="28"/>
        </w:rPr>
        <w:br w:type="page"/>
      </w:r>
    </w:p>
    <w:p w14:paraId="2F863E1B">
      <w:pPr>
        <w:rPr>
          <w:rFonts w:ascii="华文中宋" w:hAnsi="华文中宋" w:eastAsia="华文中宋"/>
          <w:sz w:val="28"/>
          <w:szCs w:val="28"/>
        </w:rPr>
      </w:pPr>
      <w:r>
        <w:rPr>
          <w:rFonts w:hint="eastAsia" w:ascii="华文中宋" w:hAnsi="华文中宋" w:eastAsia="华文中宋"/>
          <w:sz w:val="28"/>
          <w:szCs w:val="28"/>
          <w:lang w:val="en-US" w:eastAsia="zh-CN"/>
        </w:rPr>
        <w:t>表A.2-6</w:t>
      </w:r>
      <w:r>
        <w:rPr>
          <w:rFonts w:hint="eastAsia" w:ascii="华文中宋" w:hAnsi="华文中宋" w:eastAsia="华文中宋"/>
          <w:sz w:val="28"/>
          <w:szCs w:val="28"/>
        </w:rPr>
        <w:t xml:space="preserve">   </w:t>
      </w:r>
    </w:p>
    <w:p w14:paraId="48D5DC5B">
      <w:pPr>
        <w:spacing w:line="600" w:lineRule="exact"/>
        <w:jc w:val="center"/>
        <w:rPr>
          <w:rFonts w:ascii="华文中宋" w:hAnsi="华文中宋" w:eastAsia="华文中宋"/>
          <w:sz w:val="44"/>
          <w:szCs w:val="44"/>
        </w:rPr>
      </w:pPr>
      <w:r>
        <w:rPr>
          <w:rFonts w:hint="eastAsia" w:ascii="华文中宋" w:hAnsi="华文中宋" w:eastAsia="华文中宋"/>
          <w:sz w:val="44"/>
          <w:szCs w:val="44"/>
        </w:rPr>
        <w:t>安全智慧要素评价表</w:t>
      </w:r>
    </w:p>
    <w:p w14:paraId="094710C8"/>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2"/>
        <w:gridCol w:w="607"/>
        <w:gridCol w:w="735"/>
        <w:gridCol w:w="696"/>
        <w:gridCol w:w="800"/>
        <w:gridCol w:w="180"/>
        <w:gridCol w:w="650"/>
        <w:gridCol w:w="2008"/>
        <w:gridCol w:w="1000"/>
        <w:gridCol w:w="904"/>
        <w:gridCol w:w="935"/>
      </w:tblGrid>
      <w:tr w14:paraId="13FD4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blHeader/>
        </w:trPr>
        <w:tc>
          <w:tcPr>
            <w:tcW w:w="2104" w:type="dxa"/>
            <w:gridSpan w:val="3"/>
            <w:tcBorders>
              <w:tl2br w:val="nil"/>
              <w:tr2bl w:val="nil"/>
            </w:tcBorders>
            <w:shd w:val="clear" w:color="auto" w:fill="auto"/>
            <w:vAlign w:val="center"/>
          </w:tcPr>
          <w:p w14:paraId="18E6A5B6">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工程名称</w:t>
            </w:r>
          </w:p>
        </w:tc>
        <w:tc>
          <w:tcPr>
            <w:tcW w:w="2326" w:type="dxa"/>
            <w:gridSpan w:val="4"/>
            <w:tcBorders>
              <w:tl2br w:val="nil"/>
              <w:tr2bl w:val="nil"/>
            </w:tcBorders>
            <w:shd w:val="clear" w:color="auto" w:fill="auto"/>
            <w:vAlign w:val="center"/>
          </w:tcPr>
          <w:p w14:paraId="5B209BA4">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7C46B506">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839" w:type="dxa"/>
            <w:gridSpan w:val="2"/>
            <w:tcBorders>
              <w:tl2br w:val="nil"/>
              <w:tr2bl w:val="nil"/>
            </w:tcBorders>
            <w:shd w:val="clear" w:color="auto" w:fill="auto"/>
            <w:vAlign w:val="center"/>
          </w:tcPr>
          <w:p w14:paraId="35A6278D">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70058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2104" w:type="dxa"/>
            <w:gridSpan w:val="3"/>
            <w:tcBorders>
              <w:tl2br w:val="nil"/>
              <w:tr2bl w:val="nil"/>
            </w:tcBorders>
            <w:shd w:val="clear" w:color="auto" w:fill="auto"/>
            <w:vAlign w:val="center"/>
          </w:tcPr>
          <w:p w14:paraId="14A8650F">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施工单位</w:t>
            </w:r>
          </w:p>
        </w:tc>
        <w:tc>
          <w:tcPr>
            <w:tcW w:w="2326" w:type="dxa"/>
            <w:gridSpan w:val="4"/>
            <w:tcBorders>
              <w:tl2br w:val="nil"/>
              <w:tr2bl w:val="nil"/>
            </w:tcBorders>
            <w:shd w:val="clear" w:color="auto" w:fill="auto"/>
            <w:vAlign w:val="center"/>
          </w:tcPr>
          <w:p w14:paraId="22028670">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2DE30211">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839" w:type="dxa"/>
            <w:gridSpan w:val="2"/>
            <w:tcBorders>
              <w:tl2br w:val="nil"/>
              <w:tr2bl w:val="nil"/>
            </w:tcBorders>
            <w:shd w:val="clear" w:color="auto" w:fill="auto"/>
            <w:vAlign w:val="center"/>
          </w:tcPr>
          <w:p w14:paraId="1E0362DF">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5965D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2104" w:type="dxa"/>
            <w:gridSpan w:val="3"/>
            <w:tcBorders>
              <w:tl2br w:val="nil"/>
              <w:tr2bl w:val="nil"/>
            </w:tcBorders>
            <w:shd w:val="clear" w:color="auto" w:fill="auto"/>
            <w:vAlign w:val="center"/>
          </w:tcPr>
          <w:p w14:paraId="0650C002">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施工阶段</w:t>
            </w:r>
          </w:p>
        </w:tc>
        <w:tc>
          <w:tcPr>
            <w:tcW w:w="2326" w:type="dxa"/>
            <w:gridSpan w:val="4"/>
            <w:tcBorders>
              <w:tl2br w:val="nil"/>
              <w:tr2bl w:val="nil"/>
            </w:tcBorders>
            <w:shd w:val="clear" w:color="auto" w:fill="auto"/>
            <w:vAlign w:val="center"/>
          </w:tcPr>
          <w:p w14:paraId="1744AF76">
            <w:pPr>
              <w:widowControl/>
              <w:spacing w:line="240" w:lineRule="auto"/>
              <w:jc w:val="center"/>
              <w:rPr>
                <w:rFonts w:hint="eastAsia" w:ascii="宋体" w:hAnsi="宋体"/>
                <w:b/>
                <w:bCs/>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5C881E1A">
            <w:pPr>
              <w:widowControl/>
              <w:spacing w:line="240" w:lineRule="auto"/>
              <w:jc w:val="center"/>
              <w:rPr>
                <w:rFonts w:hint="eastAsia"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839" w:type="dxa"/>
            <w:gridSpan w:val="2"/>
            <w:tcBorders>
              <w:tl2br w:val="nil"/>
              <w:tr2bl w:val="nil"/>
            </w:tcBorders>
            <w:shd w:val="clear" w:color="auto" w:fill="auto"/>
            <w:vAlign w:val="center"/>
          </w:tcPr>
          <w:p w14:paraId="266BDFAA">
            <w:pPr>
              <w:widowControl/>
              <w:spacing w:line="240" w:lineRule="auto"/>
              <w:jc w:val="center"/>
              <w:rPr>
                <w:rFonts w:hint="eastAsia" w:ascii="宋体" w:hAnsi="宋体"/>
                <w:b/>
                <w:bCs/>
                <w:color w:val="000000" w:themeColor="text1"/>
                <w:sz w:val="18"/>
                <w:szCs w:val="18"/>
                <w14:textFill>
                  <w14:solidFill>
                    <w14:schemeClr w14:val="tx1"/>
                  </w14:solidFill>
                </w14:textFill>
              </w:rPr>
            </w:pPr>
          </w:p>
        </w:tc>
      </w:tr>
      <w:tr w14:paraId="5626A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762" w:type="dxa"/>
            <w:tcBorders>
              <w:tl2br w:val="nil"/>
              <w:tr2bl w:val="nil"/>
            </w:tcBorders>
            <w:shd w:val="clear" w:color="auto" w:fill="auto"/>
            <w:vAlign w:val="center"/>
          </w:tcPr>
          <w:p w14:paraId="3969A14F">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607" w:type="dxa"/>
            <w:tcBorders>
              <w:tl2br w:val="nil"/>
              <w:tr2bl w:val="nil"/>
            </w:tcBorders>
            <w:shd w:val="clear" w:color="auto" w:fill="auto"/>
            <w:vAlign w:val="center"/>
          </w:tcPr>
          <w:p w14:paraId="48665C97">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735" w:type="dxa"/>
            <w:tcBorders>
              <w:tl2br w:val="nil"/>
              <w:tr2bl w:val="nil"/>
            </w:tcBorders>
            <w:shd w:val="clear" w:color="auto" w:fill="auto"/>
            <w:vAlign w:val="center"/>
          </w:tcPr>
          <w:p w14:paraId="5947818B">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696" w:type="dxa"/>
            <w:tcBorders>
              <w:tl2br w:val="nil"/>
              <w:tr2bl w:val="nil"/>
            </w:tcBorders>
            <w:shd w:val="clear" w:color="auto" w:fill="auto"/>
            <w:vAlign w:val="center"/>
          </w:tcPr>
          <w:p w14:paraId="3F8153F6">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980" w:type="dxa"/>
            <w:gridSpan w:val="2"/>
            <w:tcBorders>
              <w:tl2br w:val="nil"/>
              <w:tr2bl w:val="nil"/>
            </w:tcBorders>
            <w:shd w:val="clear" w:color="auto" w:fill="auto"/>
            <w:vAlign w:val="center"/>
          </w:tcPr>
          <w:p w14:paraId="02895E12">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650" w:type="dxa"/>
            <w:tcBorders>
              <w:tl2br w:val="nil"/>
              <w:tr2bl w:val="nil"/>
            </w:tcBorders>
            <w:shd w:val="clear" w:color="auto" w:fill="auto"/>
            <w:vAlign w:val="center"/>
          </w:tcPr>
          <w:p w14:paraId="4AF5180F">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008" w:type="dxa"/>
            <w:gridSpan w:val="2"/>
            <w:tcBorders>
              <w:tl2br w:val="nil"/>
              <w:tr2bl w:val="nil"/>
            </w:tcBorders>
            <w:shd w:val="clear" w:color="auto" w:fill="auto"/>
            <w:vAlign w:val="center"/>
          </w:tcPr>
          <w:p w14:paraId="5B7756A9">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904" w:type="dxa"/>
            <w:tcBorders>
              <w:tl2br w:val="nil"/>
              <w:tr2bl w:val="nil"/>
            </w:tcBorders>
            <w:shd w:val="clear" w:color="auto" w:fill="auto"/>
            <w:vAlign w:val="center"/>
          </w:tcPr>
          <w:p w14:paraId="5D549569">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935" w:type="dxa"/>
            <w:tcBorders>
              <w:tl2br w:val="nil"/>
              <w:tr2bl w:val="nil"/>
            </w:tcBorders>
            <w:shd w:val="clear" w:color="auto" w:fill="auto"/>
            <w:vAlign w:val="center"/>
          </w:tcPr>
          <w:p w14:paraId="06664D6C">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2141F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restart"/>
            <w:tcBorders>
              <w:tl2br w:val="nil"/>
              <w:tr2bl w:val="nil"/>
            </w:tcBorders>
            <w:shd w:val="clear" w:color="auto" w:fill="auto"/>
            <w:vAlign w:val="center"/>
          </w:tcPr>
          <w:p w14:paraId="08E1452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安全智慧</w:t>
            </w:r>
          </w:p>
        </w:tc>
        <w:tc>
          <w:tcPr>
            <w:tcW w:w="607" w:type="dxa"/>
            <w:vMerge w:val="restart"/>
            <w:tcBorders>
              <w:tl2br w:val="nil"/>
              <w:tr2bl w:val="nil"/>
            </w:tcBorders>
            <w:shd w:val="clear" w:color="auto" w:fill="auto"/>
            <w:vAlign w:val="center"/>
          </w:tcPr>
          <w:p w14:paraId="4794DB4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735" w:type="dxa"/>
            <w:vMerge w:val="restart"/>
            <w:tcBorders>
              <w:tl2br w:val="nil"/>
              <w:tr2bl w:val="nil"/>
            </w:tcBorders>
            <w:shd w:val="clear" w:color="auto" w:fill="auto"/>
            <w:vAlign w:val="center"/>
          </w:tcPr>
          <w:p w14:paraId="736424C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施工安全管理</w:t>
            </w:r>
          </w:p>
        </w:tc>
        <w:tc>
          <w:tcPr>
            <w:tcW w:w="696" w:type="dxa"/>
            <w:vMerge w:val="restart"/>
            <w:tcBorders>
              <w:tl2br w:val="nil"/>
              <w:tr2bl w:val="nil"/>
            </w:tcBorders>
            <w:shd w:val="clear" w:color="auto" w:fill="auto"/>
            <w:vAlign w:val="center"/>
          </w:tcPr>
          <w:p w14:paraId="1DC2FED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50</w:t>
            </w:r>
          </w:p>
        </w:tc>
        <w:tc>
          <w:tcPr>
            <w:tcW w:w="980" w:type="dxa"/>
            <w:gridSpan w:val="2"/>
            <w:vMerge w:val="restart"/>
            <w:tcBorders>
              <w:tl2br w:val="nil"/>
              <w:tr2bl w:val="nil"/>
            </w:tcBorders>
            <w:shd w:val="clear" w:color="auto" w:fill="auto"/>
            <w:vAlign w:val="center"/>
          </w:tcPr>
          <w:p w14:paraId="3289E5D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安全管理措施</w:t>
            </w:r>
          </w:p>
        </w:tc>
        <w:tc>
          <w:tcPr>
            <w:tcW w:w="650" w:type="dxa"/>
            <w:vMerge w:val="restart"/>
            <w:tcBorders>
              <w:tl2br w:val="nil"/>
              <w:tr2bl w:val="nil"/>
            </w:tcBorders>
            <w:shd w:val="clear" w:color="auto" w:fill="auto"/>
            <w:vAlign w:val="center"/>
          </w:tcPr>
          <w:p w14:paraId="1196BC57">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50</w:t>
            </w:r>
          </w:p>
        </w:tc>
        <w:tc>
          <w:tcPr>
            <w:tcW w:w="3008" w:type="dxa"/>
            <w:gridSpan w:val="2"/>
            <w:tcBorders>
              <w:tl2br w:val="nil"/>
              <w:tr2bl w:val="nil"/>
            </w:tcBorders>
            <w:shd w:val="clear" w:color="auto" w:fill="auto"/>
            <w:vAlign w:val="center"/>
          </w:tcPr>
          <w:p w14:paraId="4DEE3A4E">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a)开工前应根据项目特点制定安全防护施工方案、施工现场消防设施设置方案以及有限空间安全作业方案等</w:t>
            </w:r>
          </w:p>
        </w:tc>
        <w:tc>
          <w:tcPr>
            <w:tcW w:w="904" w:type="dxa"/>
            <w:tcBorders>
              <w:tl2br w:val="nil"/>
              <w:tr2bl w:val="nil"/>
            </w:tcBorders>
            <w:shd w:val="clear" w:color="auto" w:fill="auto"/>
            <w:vAlign w:val="center"/>
          </w:tcPr>
          <w:p w14:paraId="2082D83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79B1CE8A">
            <w:pPr>
              <w:widowControl/>
              <w:jc w:val="center"/>
              <w:rPr>
                <w:rFonts w:ascii="宋体" w:hAnsi="宋体"/>
                <w:color w:val="000000" w:themeColor="text1"/>
                <w:sz w:val="18"/>
                <w:szCs w:val="18"/>
                <w14:textFill>
                  <w14:solidFill>
                    <w14:schemeClr w14:val="tx1"/>
                  </w14:solidFill>
                </w14:textFill>
              </w:rPr>
            </w:pPr>
          </w:p>
        </w:tc>
      </w:tr>
      <w:tr w14:paraId="62E61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18CECD20">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B236D85">
            <w:pPr>
              <w:jc w:val="center"/>
              <w:rPr>
                <w:rFonts w:ascii="宋体" w:hAnsi="宋体"/>
                <w:color w:val="000000" w:themeColor="text1"/>
                <w:sz w:val="18"/>
                <w:szCs w:val="18"/>
                <w14:textFill>
                  <w14:solidFill>
                    <w14:schemeClr w14:val="tx1"/>
                  </w14:solidFill>
                </w14:textFill>
              </w:rPr>
            </w:pPr>
          </w:p>
        </w:tc>
        <w:tc>
          <w:tcPr>
            <w:tcW w:w="735" w:type="dxa"/>
            <w:vMerge w:val="continue"/>
            <w:tcBorders>
              <w:tl2br w:val="nil"/>
              <w:tr2bl w:val="nil"/>
            </w:tcBorders>
            <w:shd w:val="clear" w:color="auto" w:fill="auto"/>
            <w:vAlign w:val="center"/>
          </w:tcPr>
          <w:p w14:paraId="6BD256EF">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39802EEF">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D7222BD">
            <w:pPr>
              <w:jc w:val="center"/>
              <w:rPr>
                <w:rFonts w:ascii="宋体" w:hAnsi="宋体"/>
                <w:color w:val="000000" w:themeColor="text1"/>
                <w:sz w:val="18"/>
                <w:szCs w:val="18"/>
                <w14:textFill>
                  <w14:solidFill>
                    <w14:schemeClr w14:val="tx1"/>
                  </w14:solidFill>
                </w14:textFill>
              </w:rPr>
            </w:pPr>
          </w:p>
        </w:tc>
        <w:tc>
          <w:tcPr>
            <w:tcW w:w="650" w:type="dxa"/>
            <w:vMerge w:val="continue"/>
            <w:tcBorders>
              <w:tl2br w:val="nil"/>
              <w:tr2bl w:val="nil"/>
            </w:tcBorders>
            <w:shd w:val="clear" w:color="auto" w:fill="auto"/>
            <w:vAlign w:val="center"/>
          </w:tcPr>
          <w:p w14:paraId="1EAEA16A">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13C8ECEB">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b)施工现场设置完善的安全标识及安全防护措施</w:t>
            </w:r>
          </w:p>
        </w:tc>
        <w:tc>
          <w:tcPr>
            <w:tcW w:w="904" w:type="dxa"/>
            <w:tcBorders>
              <w:tl2br w:val="nil"/>
              <w:tr2bl w:val="nil"/>
            </w:tcBorders>
            <w:shd w:val="clear" w:color="auto" w:fill="auto"/>
            <w:vAlign w:val="center"/>
          </w:tcPr>
          <w:p w14:paraId="700850D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11F5AC62">
            <w:pPr>
              <w:widowControl/>
              <w:jc w:val="center"/>
              <w:rPr>
                <w:rFonts w:ascii="宋体" w:hAnsi="宋体"/>
                <w:color w:val="000000" w:themeColor="text1"/>
                <w:sz w:val="18"/>
                <w:szCs w:val="18"/>
                <w14:textFill>
                  <w14:solidFill>
                    <w14:schemeClr w14:val="tx1"/>
                  </w14:solidFill>
                </w14:textFill>
              </w:rPr>
            </w:pPr>
          </w:p>
        </w:tc>
      </w:tr>
      <w:tr w14:paraId="4E900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09970D93">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E7960E7">
            <w:pPr>
              <w:jc w:val="center"/>
              <w:rPr>
                <w:rFonts w:ascii="宋体" w:hAnsi="宋体"/>
                <w:color w:val="000000" w:themeColor="text1"/>
                <w:sz w:val="18"/>
                <w:szCs w:val="18"/>
                <w14:textFill>
                  <w14:solidFill>
                    <w14:schemeClr w14:val="tx1"/>
                  </w14:solidFill>
                </w14:textFill>
              </w:rPr>
            </w:pPr>
          </w:p>
        </w:tc>
        <w:tc>
          <w:tcPr>
            <w:tcW w:w="735" w:type="dxa"/>
            <w:vMerge w:val="continue"/>
            <w:tcBorders>
              <w:tl2br w:val="nil"/>
              <w:tr2bl w:val="nil"/>
            </w:tcBorders>
            <w:shd w:val="clear" w:color="auto" w:fill="auto"/>
            <w:vAlign w:val="center"/>
          </w:tcPr>
          <w:p w14:paraId="0D36F8D0">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0271F3D2">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3BDDC665">
            <w:pPr>
              <w:jc w:val="center"/>
              <w:rPr>
                <w:rFonts w:ascii="宋体" w:hAnsi="宋体"/>
                <w:color w:val="000000" w:themeColor="text1"/>
                <w:sz w:val="18"/>
                <w:szCs w:val="18"/>
                <w14:textFill>
                  <w14:solidFill>
                    <w14:schemeClr w14:val="tx1"/>
                  </w14:solidFill>
                </w14:textFill>
              </w:rPr>
            </w:pPr>
          </w:p>
        </w:tc>
        <w:tc>
          <w:tcPr>
            <w:tcW w:w="650" w:type="dxa"/>
            <w:vMerge w:val="continue"/>
            <w:tcBorders>
              <w:tl2br w:val="nil"/>
              <w:tr2bl w:val="nil"/>
            </w:tcBorders>
            <w:shd w:val="clear" w:color="auto" w:fill="auto"/>
            <w:vAlign w:val="center"/>
          </w:tcPr>
          <w:p w14:paraId="6279BB2B">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1DDACD3A">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c)危险性较大分部分项工程应设置警示标志牌和施工安全作业标志牌；危险性较大分部分项工程施工前应做好安全交底工作</w:t>
            </w:r>
          </w:p>
        </w:tc>
        <w:tc>
          <w:tcPr>
            <w:tcW w:w="904" w:type="dxa"/>
            <w:tcBorders>
              <w:tl2br w:val="nil"/>
              <w:tr2bl w:val="nil"/>
            </w:tcBorders>
            <w:shd w:val="clear" w:color="auto" w:fill="auto"/>
            <w:vAlign w:val="center"/>
          </w:tcPr>
          <w:p w14:paraId="14F39F5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15</w:t>
            </w:r>
          </w:p>
        </w:tc>
        <w:tc>
          <w:tcPr>
            <w:tcW w:w="935" w:type="dxa"/>
            <w:tcBorders>
              <w:tl2br w:val="nil"/>
              <w:tr2bl w:val="nil"/>
            </w:tcBorders>
            <w:shd w:val="clear" w:color="auto" w:fill="auto"/>
            <w:vAlign w:val="center"/>
          </w:tcPr>
          <w:p w14:paraId="6FEAF244">
            <w:pPr>
              <w:widowControl/>
              <w:jc w:val="center"/>
              <w:rPr>
                <w:rFonts w:ascii="宋体" w:hAnsi="宋体"/>
                <w:color w:val="000000" w:themeColor="text1"/>
                <w:sz w:val="18"/>
                <w:szCs w:val="18"/>
                <w14:textFill>
                  <w14:solidFill>
                    <w14:schemeClr w14:val="tx1"/>
                  </w14:solidFill>
                </w14:textFill>
              </w:rPr>
            </w:pPr>
          </w:p>
        </w:tc>
      </w:tr>
      <w:tr w14:paraId="6D2DB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4E233615">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EFBBA12">
            <w:pPr>
              <w:jc w:val="center"/>
              <w:rPr>
                <w:rFonts w:ascii="宋体" w:hAnsi="宋体"/>
                <w:color w:val="000000" w:themeColor="text1"/>
                <w:sz w:val="18"/>
                <w:szCs w:val="18"/>
                <w14:textFill>
                  <w14:solidFill>
                    <w14:schemeClr w14:val="tx1"/>
                  </w14:solidFill>
                </w14:textFill>
              </w:rPr>
            </w:pPr>
          </w:p>
        </w:tc>
        <w:tc>
          <w:tcPr>
            <w:tcW w:w="735" w:type="dxa"/>
            <w:vMerge w:val="continue"/>
            <w:tcBorders>
              <w:tl2br w:val="nil"/>
              <w:tr2bl w:val="nil"/>
            </w:tcBorders>
            <w:shd w:val="clear" w:color="auto" w:fill="auto"/>
            <w:vAlign w:val="center"/>
          </w:tcPr>
          <w:p w14:paraId="7C30587C">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7AA46045">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09AAF41B">
            <w:pPr>
              <w:jc w:val="center"/>
              <w:rPr>
                <w:rFonts w:ascii="宋体" w:hAnsi="宋体"/>
                <w:color w:val="000000" w:themeColor="text1"/>
                <w:sz w:val="18"/>
                <w:szCs w:val="18"/>
                <w14:textFill>
                  <w14:solidFill>
                    <w14:schemeClr w14:val="tx1"/>
                  </w14:solidFill>
                </w14:textFill>
              </w:rPr>
            </w:pPr>
          </w:p>
        </w:tc>
        <w:tc>
          <w:tcPr>
            <w:tcW w:w="650" w:type="dxa"/>
            <w:vMerge w:val="continue"/>
            <w:tcBorders>
              <w:tl2br w:val="nil"/>
              <w:tr2bl w:val="nil"/>
            </w:tcBorders>
            <w:shd w:val="clear" w:color="auto" w:fill="auto"/>
            <w:vAlign w:val="center"/>
          </w:tcPr>
          <w:p w14:paraId="517D16CA">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5608472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d）危险性较大分部分项工程施工完毕后应进行根据施工方案对其进行验收，验收通过后才可进入下一道工序</w:t>
            </w:r>
          </w:p>
        </w:tc>
        <w:tc>
          <w:tcPr>
            <w:tcW w:w="904" w:type="dxa"/>
            <w:tcBorders>
              <w:tl2br w:val="nil"/>
              <w:tr2bl w:val="nil"/>
            </w:tcBorders>
            <w:shd w:val="clear" w:color="auto" w:fill="auto"/>
            <w:vAlign w:val="center"/>
          </w:tcPr>
          <w:p w14:paraId="3FBF463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15</w:t>
            </w:r>
          </w:p>
        </w:tc>
        <w:tc>
          <w:tcPr>
            <w:tcW w:w="935" w:type="dxa"/>
            <w:tcBorders>
              <w:tl2br w:val="nil"/>
              <w:tr2bl w:val="nil"/>
            </w:tcBorders>
            <w:shd w:val="clear" w:color="auto" w:fill="auto"/>
            <w:vAlign w:val="center"/>
          </w:tcPr>
          <w:p w14:paraId="38959B37">
            <w:pPr>
              <w:widowControl/>
              <w:jc w:val="center"/>
              <w:rPr>
                <w:rFonts w:ascii="宋体" w:hAnsi="宋体"/>
                <w:color w:val="000000" w:themeColor="text1"/>
                <w:sz w:val="18"/>
                <w:szCs w:val="18"/>
                <w14:textFill>
                  <w14:solidFill>
                    <w14:schemeClr w14:val="tx1"/>
                  </w14:solidFill>
                </w14:textFill>
              </w:rPr>
            </w:pPr>
          </w:p>
        </w:tc>
      </w:tr>
      <w:tr w14:paraId="4E046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342E5113">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DC3B877">
            <w:pPr>
              <w:jc w:val="center"/>
              <w:rPr>
                <w:rFonts w:ascii="宋体" w:hAnsi="宋体"/>
                <w:color w:val="000000" w:themeColor="text1"/>
                <w:sz w:val="18"/>
                <w:szCs w:val="18"/>
                <w14:textFill>
                  <w14:solidFill>
                    <w14:schemeClr w14:val="tx1"/>
                  </w14:solidFill>
                </w14:textFill>
              </w:rPr>
            </w:pPr>
          </w:p>
        </w:tc>
        <w:tc>
          <w:tcPr>
            <w:tcW w:w="735" w:type="dxa"/>
            <w:vMerge w:val="restart"/>
            <w:tcBorders>
              <w:tl2br w:val="nil"/>
              <w:tr2bl w:val="nil"/>
            </w:tcBorders>
            <w:shd w:val="clear" w:color="auto" w:fill="auto"/>
            <w:vAlign w:val="center"/>
          </w:tcPr>
          <w:p w14:paraId="6B46B584">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交通组织</w:t>
            </w:r>
          </w:p>
        </w:tc>
        <w:tc>
          <w:tcPr>
            <w:tcW w:w="696" w:type="dxa"/>
            <w:vMerge w:val="restart"/>
            <w:tcBorders>
              <w:tl2br w:val="nil"/>
              <w:tr2bl w:val="nil"/>
            </w:tcBorders>
            <w:shd w:val="clear" w:color="auto" w:fill="auto"/>
            <w:vAlign w:val="center"/>
          </w:tcPr>
          <w:p w14:paraId="600B4C58">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20</w:t>
            </w:r>
          </w:p>
        </w:tc>
        <w:tc>
          <w:tcPr>
            <w:tcW w:w="980" w:type="dxa"/>
            <w:gridSpan w:val="2"/>
            <w:vMerge w:val="restart"/>
            <w:tcBorders>
              <w:tl2br w:val="nil"/>
              <w:tr2bl w:val="nil"/>
            </w:tcBorders>
            <w:shd w:val="clear" w:color="auto" w:fill="auto"/>
            <w:vAlign w:val="center"/>
          </w:tcPr>
          <w:p w14:paraId="49FB97EA">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施工交通组织</w:t>
            </w:r>
          </w:p>
        </w:tc>
        <w:tc>
          <w:tcPr>
            <w:tcW w:w="650" w:type="dxa"/>
            <w:vMerge w:val="restart"/>
            <w:tcBorders>
              <w:tl2br w:val="nil"/>
              <w:tr2bl w:val="nil"/>
            </w:tcBorders>
            <w:shd w:val="clear" w:color="auto" w:fill="auto"/>
            <w:vAlign w:val="center"/>
          </w:tcPr>
          <w:p w14:paraId="067032F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20</w:t>
            </w:r>
          </w:p>
        </w:tc>
        <w:tc>
          <w:tcPr>
            <w:tcW w:w="3008" w:type="dxa"/>
            <w:gridSpan w:val="2"/>
            <w:tcBorders>
              <w:tl2br w:val="nil"/>
              <w:tr2bl w:val="nil"/>
            </w:tcBorders>
            <w:shd w:val="clear" w:color="auto" w:fill="auto"/>
            <w:vAlign w:val="center"/>
          </w:tcPr>
          <w:p w14:paraId="12ED5200">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a）合理划定施工作业区范内，并设置施工警示标志</w:t>
            </w:r>
          </w:p>
        </w:tc>
        <w:tc>
          <w:tcPr>
            <w:tcW w:w="904" w:type="dxa"/>
            <w:tcBorders>
              <w:tl2br w:val="nil"/>
              <w:tr2bl w:val="nil"/>
            </w:tcBorders>
            <w:shd w:val="clear" w:color="auto" w:fill="auto"/>
            <w:vAlign w:val="center"/>
          </w:tcPr>
          <w:p w14:paraId="6E0F535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39366C4C">
            <w:pPr>
              <w:widowControl/>
              <w:jc w:val="center"/>
              <w:rPr>
                <w:rFonts w:ascii="宋体" w:hAnsi="宋体"/>
                <w:color w:val="000000" w:themeColor="text1"/>
                <w:sz w:val="18"/>
                <w:szCs w:val="18"/>
                <w14:textFill>
                  <w14:solidFill>
                    <w14:schemeClr w14:val="tx1"/>
                  </w14:solidFill>
                </w14:textFill>
              </w:rPr>
            </w:pPr>
          </w:p>
        </w:tc>
      </w:tr>
      <w:tr w14:paraId="4BC25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6822645E">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E7A63B0">
            <w:pPr>
              <w:jc w:val="center"/>
              <w:rPr>
                <w:rFonts w:ascii="宋体" w:hAnsi="宋体"/>
                <w:color w:val="000000" w:themeColor="text1"/>
                <w:sz w:val="18"/>
                <w:szCs w:val="18"/>
                <w14:textFill>
                  <w14:solidFill>
                    <w14:schemeClr w14:val="tx1"/>
                  </w14:solidFill>
                </w14:textFill>
              </w:rPr>
            </w:pPr>
          </w:p>
        </w:tc>
        <w:tc>
          <w:tcPr>
            <w:tcW w:w="735" w:type="dxa"/>
            <w:vMerge w:val="continue"/>
            <w:tcBorders>
              <w:tl2br w:val="nil"/>
              <w:tr2bl w:val="nil"/>
            </w:tcBorders>
            <w:shd w:val="clear" w:color="auto" w:fill="auto"/>
            <w:vAlign w:val="center"/>
          </w:tcPr>
          <w:p w14:paraId="4333987E">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294923D4">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5B4C7DC2">
            <w:pPr>
              <w:jc w:val="center"/>
              <w:rPr>
                <w:rFonts w:ascii="宋体" w:hAnsi="宋体"/>
                <w:color w:val="000000" w:themeColor="text1"/>
                <w:sz w:val="18"/>
                <w:szCs w:val="18"/>
                <w14:textFill>
                  <w14:solidFill>
                    <w14:schemeClr w14:val="tx1"/>
                  </w14:solidFill>
                </w14:textFill>
              </w:rPr>
            </w:pPr>
          </w:p>
        </w:tc>
        <w:tc>
          <w:tcPr>
            <w:tcW w:w="650" w:type="dxa"/>
            <w:vMerge w:val="continue"/>
            <w:tcBorders>
              <w:tl2br w:val="nil"/>
              <w:tr2bl w:val="nil"/>
            </w:tcBorders>
            <w:shd w:val="clear" w:color="auto" w:fill="auto"/>
            <w:vAlign w:val="center"/>
          </w:tcPr>
          <w:p w14:paraId="1BCCE06C">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41FFC4D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b）制定合理的施工交通组织方案</w:t>
            </w:r>
          </w:p>
        </w:tc>
        <w:tc>
          <w:tcPr>
            <w:tcW w:w="904" w:type="dxa"/>
            <w:tcBorders>
              <w:tl2br w:val="nil"/>
              <w:tr2bl w:val="nil"/>
            </w:tcBorders>
            <w:shd w:val="clear" w:color="auto" w:fill="auto"/>
            <w:vAlign w:val="center"/>
          </w:tcPr>
          <w:p w14:paraId="248AB0C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4F8A5362">
            <w:pPr>
              <w:widowControl/>
              <w:jc w:val="center"/>
              <w:rPr>
                <w:rFonts w:ascii="宋体" w:hAnsi="宋体"/>
                <w:color w:val="000000" w:themeColor="text1"/>
                <w:sz w:val="18"/>
                <w:szCs w:val="18"/>
                <w14:textFill>
                  <w14:solidFill>
                    <w14:schemeClr w14:val="tx1"/>
                  </w14:solidFill>
                </w14:textFill>
              </w:rPr>
            </w:pPr>
          </w:p>
        </w:tc>
      </w:tr>
      <w:tr w14:paraId="24CC4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22986CA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C8D4958">
            <w:pPr>
              <w:jc w:val="center"/>
              <w:rPr>
                <w:rFonts w:ascii="宋体" w:hAnsi="宋体"/>
                <w:color w:val="000000" w:themeColor="text1"/>
                <w:sz w:val="18"/>
                <w:szCs w:val="18"/>
                <w14:textFill>
                  <w14:solidFill>
                    <w14:schemeClr w14:val="tx1"/>
                  </w14:solidFill>
                </w14:textFill>
              </w:rPr>
            </w:pPr>
          </w:p>
        </w:tc>
        <w:tc>
          <w:tcPr>
            <w:tcW w:w="735" w:type="dxa"/>
            <w:vMerge w:val="restart"/>
            <w:tcBorders>
              <w:tl2br w:val="nil"/>
              <w:tr2bl w:val="nil"/>
            </w:tcBorders>
            <w:shd w:val="clear" w:color="auto" w:fill="auto"/>
            <w:vAlign w:val="center"/>
          </w:tcPr>
          <w:p w14:paraId="4FB2343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安全应急</w:t>
            </w:r>
          </w:p>
        </w:tc>
        <w:tc>
          <w:tcPr>
            <w:tcW w:w="696" w:type="dxa"/>
            <w:vMerge w:val="restart"/>
            <w:tcBorders>
              <w:tl2br w:val="nil"/>
              <w:tr2bl w:val="nil"/>
            </w:tcBorders>
            <w:shd w:val="clear" w:color="auto" w:fill="auto"/>
            <w:vAlign w:val="center"/>
          </w:tcPr>
          <w:p w14:paraId="26263D1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30</w:t>
            </w:r>
          </w:p>
        </w:tc>
        <w:tc>
          <w:tcPr>
            <w:tcW w:w="980" w:type="dxa"/>
            <w:gridSpan w:val="2"/>
            <w:vMerge w:val="restart"/>
            <w:tcBorders>
              <w:tl2br w:val="nil"/>
              <w:tr2bl w:val="nil"/>
            </w:tcBorders>
            <w:shd w:val="clear" w:color="auto" w:fill="auto"/>
            <w:vAlign w:val="center"/>
          </w:tcPr>
          <w:p w14:paraId="3FFF5893">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安全应急</w:t>
            </w:r>
          </w:p>
        </w:tc>
        <w:tc>
          <w:tcPr>
            <w:tcW w:w="650" w:type="dxa"/>
            <w:vMerge w:val="restart"/>
            <w:tcBorders>
              <w:tl2br w:val="nil"/>
              <w:tr2bl w:val="nil"/>
            </w:tcBorders>
            <w:shd w:val="clear" w:color="auto" w:fill="auto"/>
            <w:vAlign w:val="center"/>
          </w:tcPr>
          <w:p w14:paraId="4E50EEC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30</w:t>
            </w:r>
          </w:p>
        </w:tc>
        <w:tc>
          <w:tcPr>
            <w:tcW w:w="3008" w:type="dxa"/>
            <w:gridSpan w:val="2"/>
            <w:tcBorders>
              <w:tl2br w:val="nil"/>
              <w:tr2bl w:val="nil"/>
            </w:tcBorders>
            <w:shd w:val="clear" w:color="auto" w:fill="auto"/>
            <w:vAlign w:val="center"/>
          </w:tcPr>
          <w:p w14:paraId="2C6D5D3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a）工程项目开工前应针对重大危险源编制安全应急预案，并经审批后实施</w:t>
            </w:r>
          </w:p>
        </w:tc>
        <w:tc>
          <w:tcPr>
            <w:tcW w:w="904" w:type="dxa"/>
            <w:tcBorders>
              <w:tl2br w:val="nil"/>
              <w:tr2bl w:val="nil"/>
            </w:tcBorders>
            <w:shd w:val="clear" w:color="auto" w:fill="auto"/>
            <w:vAlign w:val="center"/>
          </w:tcPr>
          <w:p w14:paraId="4B24F81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1FD37915">
            <w:pPr>
              <w:widowControl/>
              <w:jc w:val="center"/>
              <w:rPr>
                <w:rFonts w:ascii="宋体" w:hAnsi="宋体"/>
                <w:color w:val="000000" w:themeColor="text1"/>
                <w:sz w:val="18"/>
                <w:szCs w:val="18"/>
                <w14:textFill>
                  <w14:solidFill>
                    <w14:schemeClr w14:val="tx1"/>
                  </w14:solidFill>
                </w14:textFill>
              </w:rPr>
            </w:pPr>
          </w:p>
        </w:tc>
      </w:tr>
      <w:tr w14:paraId="14733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4452146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7AF1E3F">
            <w:pPr>
              <w:jc w:val="center"/>
              <w:rPr>
                <w:rFonts w:ascii="宋体" w:hAnsi="宋体"/>
                <w:color w:val="000000" w:themeColor="text1"/>
                <w:sz w:val="18"/>
                <w:szCs w:val="18"/>
                <w14:textFill>
                  <w14:solidFill>
                    <w14:schemeClr w14:val="tx1"/>
                  </w14:solidFill>
                </w14:textFill>
              </w:rPr>
            </w:pPr>
          </w:p>
        </w:tc>
        <w:tc>
          <w:tcPr>
            <w:tcW w:w="735" w:type="dxa"/>
            <w:vMerge w:val="continue"/>
            <w:tcBorders>
              <w:tl2br w:val="nil"/>
              <w:tr2bl w:val="nil"/>
            </w:tcBorders>
            <w:shd w:val="clear" w:color="auto" w:fill="auto"/>
            <w:vAlign w:val="center"/>
          </w:tcPr>
          <w:p w14:paraId="126F1E4B">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5292BA91">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6B34CB26">
            <w:pPr>
              <w:jc w:val="center"/>
              <w:rPr>
                <w:rFonts w:ascii="宋体" w:hAnsi="宋体"/>
                <w:color w:val="000000" w:themeColor="text1"/>
                <w:sz w:val="18"/>
                <w:szCs w:val="18"/>
                <w14:textFill>
                  <w14:solidFill>
                    <w14:schemeClr w14:val="tx1"/>
                  </w14:solidFill>
                </w14:textFill>
              </w:rPr>
            </w:pPr>
          </w:p>
        </w:tc>
        <w:tc>
          <w:tcPr>
            <w:tcW w:w="650" w:type="dxa"/>
            <w:vMerge w:val="continue"/>
            <w:tcBorders>
              <w:tl2br w:val="nil"/>
              <w:tr2bl w:val="nil"/>
            </w:tcBorders>
            <w:shd w:val="clear" w:color="auto" w:fill="auto"/>
            <w:vAlign w:val="center"/>
          </w:tcPr>
          <w:p w14:paraId="073E5F3A">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24ABB707">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b）在拌合站、梁场、桥梁工区、隧道工程应设置应急救援物资存放点，并加强管理</w:t>
            </w:r>
          </w:p>
        </w:tc>
        <w:tc>
          <w:tcPr>
            <w:tcW w:w="904" w:type="dxa"/>
            <w:tcBorders>
              <w:tl2br w:val="nil"/>
              <w:tr2bl w:val="nil"/>
            </w:tcBorders>
            <w:shd w:val="clear" w:color="auto" w:fill="auto"/>
            <w:vAlign w:val="center"/>
          </w:tcPr>
          <w:p w14:paraId="58B7F9F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4F8C2F3C">
            <w:pPr>
              <w:widowControl/>
              <w:jc w:val="center"/>
              <w:rPr>
                <w:rFonts w:ascii="宋体" w:hAnsi="宋体"/>
                <w:color w:val="000000" w:themeColor="text1"/>
                <w:sz w:val="18"/>
                <w:szCs w:val="18"/>
                <w14:textFill>
                  <w14:solidFill>
                    <w14:schemeClr w14:val="tx1"/>
                  </w14:solidFill>
                </w14:textFill>
              </w:rPr>
            </w:pPr>
          </w:p>
        </w:tc>
      </w:tr>
      <w:tr w14:paraId="14CD6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62" w:type="dxa"/>
            <w:vMerge w:val="continue"/>
            <w:tcBorders>
              <w:tl2br w:val="nil"/>
              <w:tr2bl w:val="nil"/>
            </w:tcBorders>
            <w:shd w:val="clear" w:color="auto" w:fill="auto"/>
            <w:vAlign w:val="center"/>
          </w:tcPr>
          <w:p w14:paraId="40BD97DA">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701138F">
            <w:pPr>
              <w:jc w:val="center"/>
              <w:rPr>
                <w:rFonts w:ascii="宋体" w:hAnsi="宋体"/>
                <w:color w:val="000000" w:themeColor="text1"/>
                <w:sz w:val="18"/>
                <w:szCs w:val="18"/>
                <w14:textFill>
                  <w14:solidFill>
                    <w14:schemeClr w14:val="tx1"/>
                  </w14:solidFill>
                </w14:textFill>
              </w:rPr>
            </w:pPr>
          </w:p>
        </w:tc>
        <w:tc>
          <w:tcPr>
            <w:tcW w:w="735" w:type="dxa"/>
            <w:vMerge w:val="continue"/>
            <w:tcBorders>
              <w:tl2br w:val="nil"/>
              <w:tr2bl w:val="nil"/>
            </w:tcBorders>
            <w:shd w:val="clear" w:color="auto" w:fill="auto"/>
            <w:vAlign w:val="center"/>
          </w:tcPr>
          <w:p w14:paraId="63010A16">
            <w:pPr>
              <w:jc w:val="center"/>
              <w:rPr>
                <w:rFonts w:ascii="宋体" w:hAnsi="宋体"/>
                <w:color w:val="000000" w:themeColor="text1"/>
                <w:sz w:val="18"/>
                <w:szCs w:val="18"/>
                <w14:textFill>
                  <w14:solidFill>
                    <w14:schemeClr w14:val="tx1"/>
                  </w14:solidFill>
                </w14:textFill>
              </w:rPr>
            </w:pPr>
          </w:p>
        </w:tc>
        <w:tc>
          <w:tcPr>
            <w:tcW w:w="696" w:type="dxa"/>
            <w:vMerge w:val="continue"/>
            <w:tcBorders>
              <w:tl2br w:val="nil"/>
              <w:tr2bl w:val="nil"/>
            </w:tcBorders>
            <w:shd w:val="clear" w:color="auto" w:fill="auto"/>
            <w:vAlign w:val="center"/>
          </w:tcPr>
          <w:p w14:paraId="2F4FB257">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2ADDEA7">
            <w:pPr>
              <w:jc w:val="center"/>
              <w:rPr>
                <w:rFonts w:ascii="宋体" w:hAnsi="宋体"/>
                <w:color w:val="000000" w:themeColor="text1"/>
                <w:sz w:val="18"/>
                <w:szCs w:val="18"/>
                <w14:textFill>
                  <w14:solidFill>
                    <w14:schemeClr w14:val="tx1"/>
                  </w14:solidFill>
                </w14:textFill>
              </w:rPr>
            </w:pPr>
          </w:p>
        </w:tc>
        <w:tc>
          <w:tcPr>
            <w:tcW w:w="650" w:type="dxa"/>
            <w:vMerge w:val="continue"/>
            <w:tcBorders>
              <w:tl2br w:val="nil"/>
              <w:tr2bl w:val="nil"/>
            </w:tcBorders>
            <w:shd w:val="clear" w:color="auto" w:fill="auto"/>
            <w:vAlign w:val="center"/>
          </w:tcPr>
          <w:p w14:paraId="320D54F3">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6963E083">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c）定期开展应急救援演练，应包含消防演练、应急逃生演练、急救救护演练等内容</w:t>
            </w:r>
          </w:p>
        </w:tc>
        <w:tc>
          <w:tcPr>
            <w:tcW w:w="904" w:type="dxa"/>
            <w:tcBorders>
              <w:tl2br w:val="nil"/>
              <w:tr2bl w:val="nil"/>
            </w:tcBorders>
            <w:shd w:val="clear" w:color="auto" w:fill="auto"/>
            <w:vAlign w:val="center"/>
          </w:tcPr>
          <w:p w14:paraId="5D3617D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w:t>
            </w:r>
          </w:p>
        </w:tc>
        <w:tc>
          <w:tcPr>
            <w:tcW w:w="935" w:type="dxa"/>
            <w:tcBorders>
              <w:tl2br w:val="nil"/>
              <w:tr2bl w:val="nil"/>
            </w:tcBorders>
            <w:shd w:val="clear" w:color="auto" w:fill="auto"/>
            <w:vAlign w:val="center"/>
          </w:tcPr>
          <w:p w14:paraId="4B569D17">
            <w:pPr>
              <w:widowControl/>
              <w:jc w:val="center"/>
              <w:rPr>
                <w:rFonts w:ascii="宋体" w:hAnsi="宋体"/>
                <w:color w:val="000000" w:themeColor="text1"/>
                <w:sz w:val="18"/>
                <w:szCs w:val="18"/>
                <w14:textFill>
                  <w14:solidFill>
                    <w14:schemeClr w14:val="tx1"/>
                  </w14:solidFill>
                </w14:textFill>
              </w:rPr>
            </w:pPr>
          </w:p>
        </w:tc>
      </w:tr>
      <w:tr w14:paraId="0CC98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62" w:type="dxa"/>
            <w:tcBorders>
              <w:tl2br w:val="nil"/>
              <w:tr2bl w:val="nil"/>
            </w:tcBorders>
            <w:shd w:val="clear" w:color="auto" w:fill="auto"/>
            <w:vAlign w:val="center"/>
          </w:tcPr>
          <w:p w14:paraId="6141163E">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71A263FC">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8515" w:type="dxa"/>
            <w:gridSpan w:val="10"/>
            <w:tcBorders>
              <w:tl2br w:val="nil"/>
              <w:tr2bl w:val="nil"/>
            </w:tcBorders>
            <w:shd w:val="clear" w:color="auto" w:fill="auto"/>
            <w:vAlign w:val="center"/>
          </w:tcPr>
          <w:p w14:paraId="1AE2ED2C">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6444D307">
            <w:pPr>
              <w:pStyle w:val="26"/>
              <w:adjustRightInd w:val="0"/>
              <w:snapToGrid w:val="0"/>
              <w:ind w:firstLine="360"/>
              <w:rPr>
                <w:rFonts w:hAnsi="宋体"/>
                <w:sz w:val="18"/>
                <w:szCs w:val="18"/>
              </w:rPr>
            </w:pPr>
            <w:r>
              <w:rPr>
                <w:rFonts w:hint="eastAsia" w:hAnsi="宋体"/>
                <w:sz w:val="18"/>
                <w:szCs w:val="18"/>
              </w:rPr>
              <w:t>式中：</w:t>
            </w:r>
          </w:p>
          <w:p w14:paraId="0E535D6E">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7E5B6466">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71CB277F">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33E12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62" w:type="dxa"/>
            <w:vMerge w:val="restart"/>
            <w:tcBorders>
              <w:tl2br w:val="nil"/>
              <w:tr2bl w:val="nil"/>
            </w:tcBorders>
            <w:shd w:val="clear" w:color="auto" w:fill="auto"/>
            <w:vAlign w:val="center"/>
          </w:tcPr>
          <w:p w14:paraId="77F32C39">
            <w:pPr>
              <w:widowControl/>
              <w:spacing w:line="240"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tc>
        <w:tc>
          <w:tcPr>
            <w:tcW w:w="2838" w:type="dxa"/>
            <w:gridSpan w:val="4"/>
            <w:tcBorders>
              <w:tl2br w:val="nil"/>
              <w:tr2bl w:val="nil"/>
            </w:tcBorders>
            <w:shd w:val="clear" w:color="auto" w:fill="auto"/>
            <w:vAlign w:val="center"/>
          </w:tcPr>
          <w:p w14:paraId="24D4CC7D">
            <w:pPr>
              <w:spacing w:line="240" w:lineRule="auto"/>
              <w:jc w:val="center"/>
              <w:rPr>
                <w:rFonts w:hint="eastAsia" w:hAnsi="宋体"/>
                <w:sz w:val="18"/>
                <w:szCs w:val="18"/>
              </w:rPr>
            </w:pPr>
            <w:r>
              <w:rPr>
                <w:rFonts w:hint="eastAsia" w:ascii="宋体" w:hAnsi="宋体"/>
                <w:color w:val="000000" w:themeColor="text1"/>
                <w:sz w:val="18"/>
                <w:szCs w:val="18"/>
                <w14:textFill>
                  <w14:solidFill>
                    <w14:schemeClr w14:val="tx1"/>
                  </w14:solidFill>
                </w14:textFill>
              </w:rPr>
              <w:t>建设单位</w:t>
            </w:r>
          </w:p>
        </w:tc>
        <w:tc>
          <w:tcPr>
            <w:tcW w:w="2838" w:type="dxa"/>
            <w:gridSpan w:val="3"/>
            <w:tcBorders>
              <w:tl2br w:val="nil"/>
              <w:tr2bl w:val="nil"/>
            </w:tcBorders>
            <w:shd w:val="clear" w:color="auto" w:fill="auto"/>
            <w:vAlign w:val="center"/>
          </w:tcPr>
          <w:p w14:paraId="0DEE8B8E">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监理单位</w:t>
            </w:r>
          </w:p>
        </w:tc>
        <w:tc>
          <w:tcPr>
            <w:tcW w:w="2839" w:type="dxa"/>
            <w:gridSpan w:val="3"/>
            <w:tcBorders>
              <w:tl2br w:val="nil"/>
              <w:tr2bl w:val="nil"/>
            </w:tcBorders>
            <w:shd w:val="clear" w:color="auto" w:fill="auto"/>
            <w:vAlign w:val="center"/>
          </w:tcPr>
          <w:p w14:paraId="5CFD282D">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施工单位</w:t>
            </w:r>
          </w:p>
        </w:tc>
      </w:tr>
      <w:tr w14:paraId="26D49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62" w:type="dxa"/>
            <w:vMerge w:val="continue"/>
            <w:tcBorders>
              <w:tl2br w:val="nil"/>
              <w:tr2bl w:val="nil"/>
            </w:tcBorders>
            <w:shd w:val="clear" w:color="auto" w:fill="auto"/>
            <w:vAlign w:val="center"/>
          </w:tcPr>
          <w:p w14:paraId="4B9F2774">
            <w:pPr>
              <w:widowControl/>
              <w:spacing w:line="240" w:lineRule="auto"/>
              <w:jc w:val="center"/>
            </w:pPr>
          </w:p>
        </w:tc>
        <w:tc>
          <w:tcPr>
            <w:tcW w:w="2838" w:type="dxa"/>
            <w:gridSpan w:val="4"/>
            <w:tcBorders>
              <w:tl2br w:val="nil"/>
              <w:tr2bl w:val="nil"/>
            </w:tcBorders>
            <w:shd w:val="clear" w:color="auto" w:fill="auto"/>
            <w:vAlign w:val="center"/>
          </w:tcPr>
          <w:p w14:paraId="581F2B4A">
            <w:pPr>
              <w:widowControl/>
              <w:spacing w:line="240" w:lineRule="auto"/>
              <w:jc w:val="center"/>
            </w:pPr>
          </w:p>
        </w:tc>
        <w:tc>
          <w:tcPr>
            <w:tcW w:w="2838" w:type="dxa"/>
            <w:gridSpan w:val="3"/>
            <w:tcBorders>
              <w:tl2br w:val="nil"/>
              <w:tr2bl w:val="nil"/>
            </w:tcBorders>
            <w:shd w:val="clear" w:color="auto" w:fill="auto"/>
            <w:vAlign w:val="center"/>
          </w:tcPr>
          <w:p w14:paraId="6F60867D">
            <w:pPr>
              <w:widowControl/>
              <w:spacing w:line="240" w:lineRule="auto"/>
              <w:jc w:val="center"/>
            </w:pPr>
          </w:p>
        </w:tc>
        <w:tc>
          <w:tcPr>
            <w:tcW w:w="2839" w:type="dxa"/>
            <w:gridSpan w:val="3"/>
            <w:tcBorders>
              <w:tl2br w:val="nil"/>
              <w:tr2bl w:val="nil"/>
            </w:tcBorders>
            <w:shd w:val="clear" w:color="auto" w:fill="auto"/>
            <w:vAlign w:val="center"/>
          </w:tcPr>
          <w:p w14:paraId="15CB2FAC">
            <w:pPr>
              <w:widowControl/>
              <w:spacing w:line="240" w:lineRule="auto"/>
              <w:jc w:val="center"/>
              <w:rPr>
                <w:rFonts w:hint="eastAsia" w:hAnsi="宋体"/>
                <w:sz w:val="18"/>
                <w:szCs w:val="18"/>
              </w:rPr>
            </w:pPr>
          </w:p>
        </w:tc>
      </w:tr>
    </w:tbl>
    <w:p w14:paraId="5A68E43A"/>
    <w:p w14:paraId="44B52430"/>
    <w:p w14:paraId="489BDB3E">
      <w:r>
        <w:br w:type="page"/>
      </w:r>
    </w:p>
    <w:p w14:paraId="5FB65969">
      <w:pPr>
        <w:rPr>
          <w:rFonts w:ascii="华文中宋" w:hAnsi="华文中宋" w:eastAsia="华文中宋"/>
          <w:sz w:val="28"/>
          <w:szCs w:val="28"/>
        </w:rPr>
      </w:pPr>
      <w:r>
        <w:rPr>
          <w:rFonts w:hint="eastAsia" w:ascii="华文中宋" w:hAnsi="华文中宋" w:eastAsia="华文中宋"/>
          <w:sz w:val="28"/>
          <w:szCs w:val="28"/>
          <w:lang w:val="en-US" w:eastAsia="zh-CN"/>
        </w:rPr>
        <w:t>表A.2-7</w:t>
      </w:r>
      <w:r>
        <w:rPr>
          <w:rFonts w:hint="eastAsia" w:ascii="华文中宋" w:hAnsi="华文中宋" w:eastAsia="华文中宋"/>
          <w:sz w:val="28"/>
          <w:szCs w:val="28"/>
        </w:rPr>
        <w:t xml:space="preserve">  </w:t>
      </w:r>
    </w:p>
    <w:p w14:paraId="370C9AD4">
      <w:pPr>
        <w:spacing w:line="600" w:lineRule="exact"/>
        <w:jc w:val="center"/>
        <w:rPr>
          <w:rFonts w:ascii="华文中宋" w:hAnsi="华文中宋" w:eastAsia="华文中宋"/>
          <w:sz w:val="44"/>
          <w:szCs w:val="44"/>
        </w:rPr>
      </w:pPr>
      <w:r>
        <w:rPr>
          <w:rFonts w:hint="eastAsia" w:ascii="华文中宋" w:hAnsi="华文中宋" w:eastAsia="华文中宋"/>
          <w:sz w:val="44"/>
          <w:szCs w:val="44"/>
        </w:rPr>
        <w:t>服务提升要素评价表</w:t>
      </w:r>
    </w:p>
    <w:p w14:paraId="01342F18"/>
    <w:tbl>
      <w:tblPr>
        <w:tblStyle w:val="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3"/>
        <w:gridCol w:w="607"/>
        <w:gridCol w:w="737"/>
        <w:gridCol w:w="698"/>
        <w:gridCol w:w="792"/>
        <w:gridCol w:w="188"/>
        <w:gridCol w:w="648"/>
        <w:gridCol w:w="1998"/>
        <w:gridCol w:w="1010"/>
        <w:gridCol w:w="904"/>
        <w:gridCol w:w="922"/>
      </w:tblGrid>
      <w:tr w14:paraId="06409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80" w:type="dxa"/>
            <w:gridSpan w:val="2"/>
            <w:tcBorders>
              <w:tl2br w:val="nil"/>
              <w:tr2bl w:val="nil"/>
            </w:tcBorders>
            <w:shd w:val="clear" w:color="auto" w:fill="auto"/>
            <w:vAlign w:val="center"/>
          </w:tcPr>
          <w:p w14:paraId="25B1F788">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工程名称</w:t>
            </w:r>
          </w:p>
        </w:tc>
        <w:tc>
          <w:tcPr>
            <w:tcW w:w="3063" w:type="dxa"/>
            <w:gridSpan w:val="5"/>
            <w:tcBorders>
              <w:tl2br w:val="nil"/>
              <w:tr2bl w:val="nil"/>
            </w:tcBorders>
            <w:shd w:val="clear" w:color="auto" w:fill="auto"/>
            <w:vAlign w:val="center"/>
          </w:tcPr>
          <w:p w14:paraId="343D14EE">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1F3DD10B">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826" w:type="dxa"/>
            <w:gridSpan w:val="2"/>
            <w:tcBorders>
              <w:tl2br w:val="nil"/>
              <w:tr2bl w:val="nil"/>
            </w:tcBorders>
            <w:shd w:val="clear" w:color="auto" w:fill="auto"/>
            <w:vAlign w:val="center"/>
          </w:tcPr>
          <w:p w14:paraId="7B95D11E">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19A3E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80" w:type="dxa"/>
            <w:gridSpan w:val="2"/>
            <w:tcBorders>
              <w:tl2br w:val="nil"/>
              <w:tr2bl w:val="nil"/>
            </w:tcBorders>
            <w:shd w:val="clear" w:color="auto" w:fill="auto"/>
            <w:vAlign w:val="center"/>
          </w:tcPr>
          <w:p w14:paraId="0AED6DF6">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施工单位</w:t>
            </w:r>
          </w:p>
        </w:tc>
        <w:tc>
          <w:tcPr>
            <w:tcW w:w="3063" w:type="dxa"/>
            <w:gridSpan w:val="5"/>
            <w:tcBorders>
              <w:tl2br w:val="nil"/>
              <w:tr2bl w:val="nil"/>
            </w:tcBorders>
            <w:shd w:val="clear" w:color="auto" w:fill="auto"/>
            <w:vAlign w:val="center"/>
          </w:tcPr>
          <w:p w14:paraId="05C35581">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2ACF8AB9">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826" w:type="dxa"/>
            <w:gridSpan w:val="2"/>
            <w:tcBorders>
              <w:tl2br w:val="nil"/>
              <w:tr2bl w:val="nil"/>
            </w:tcBorders>
            <w:shd w:val="clear" w:color="auto" w:fill="auto"/>
            <w:vAlign w:val="center"/>
          </w:tcPr>
          <w:p w14:paraId="63BEB634">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1DE70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380" w:type="dxa"/>
            <w:gridSpan w:val="2"/>
            <w:tcBorders>
              <w:tl2br w:val="nil"/>
              <w:tr2bl w:val="nil"/>
            </w:tcBorders>
            <w:shd w:val="clear" w:color="auto" w:fill="auto"/>
            <w:vAlign w:val="center"/>
          </w:tcPr>
          <w:p w14:paraId="378585A7">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施工阶段</w:t>
            </w:r>
          </w:p>
        </w:tc>
        <w:tc>
          <w:tcPr>
            <w:tcW w:w="3063" w:type="dxa"/>
            <w:gridSpan w:val="5"/>
            <w:tcBorders>
              <w:tl2br w:val="nil"/>
              <w:tr2bl w:val="nil"/>
            </w:tcBorders>
            <w:shd w:val="clear" w:color="auto" w:fill="auto"/>
            <w:vAlign w:val="center"/>
          </w:tcPr>
          <w:p w14:paraId="5F4DA982">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4D674ADE">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826" w:type="dxa"/>
            <w:gridSpan w:val="2"/>
            <w:tcBorders>
              <w:tl2br w:val="nil"/>
              <w:tr2bl w:val="nil"/>
            </w:tcBorders>
            <w:shd w:val="clear" w:color="auto" w:fill="auto"/>
            <w:vAlign w:val="center"/>
          </w:tcPr>
          <w:p w14:paraId="6D9A7EEC">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56D7B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773" w:type="dxa"/>
            <w:tcBorders>
              <w:tl2br w:val="nil"/>
              <w:tr2bl w:val="nil"/>
            </w:tcBorders>
            <w:shd w:val="clear" w:color="auto" w:fill="auto"/>
            <w:vAlign w:val="center"/>
          </w:tcPr>
          <w:p w14:paraId="33B55220">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一级指标（</w:t>
            </w:r>
            <w:r>
              <w:rPr>
                <w:rFonts w:hint="eastAsia" w:hAnsi="宋体"/>
                <w:b/>
                <w:bCs/>
                <w:sz w:val="18"/>
                <w:szCs w:val="18"/>
              </w:rPr>
              <w:t>Q</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607" w:type="dxa"/>
            <w:tcBorders>
              <w:tl2br w:val="nil"/>
              <w:tr2bl w:val="nil"/>
            </w:tcBorders>
            <w:shd w:val="clear" w:color="auto" w:fill="auto"/>
            <w:vAlign w:val="center"/>
          </w:tcPr>
          <w:p w14:paraId="49A0FA51">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737" w:type="dxa"/>
            <w:tcBorders>
              <w:tl2br w:val="nil"/>
              <w:tr2bl w:val="nil"/>
            </w:tcBorders>
            <w:shd w:val="clear" w:color="auto" w:fill="auto"/>
            <w:vAlign w:val="center"/>
          </w:tcPr>
          <w:p w14:paraId="15635660">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二级指标</w:t>
            </w:r>
          </w:p>
        </w:tc>
        <w:tc>
          <w:tcPr>
            <w:tcW w:w="698" w:type="dxa"/>
            <w:tcBorders>
              <w:tl2br w:val="nil"/>
              <w:tr2bl w:val="nil"/>
            </w:tcBorders>
            <w:shd w:val="clear" w:color="auto" w:fill="auto"/>
            <w:vAlign w:val="center"/>
          </w:tcPr>
          <w:p w14:paraId="23E2BABA">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980" w:type="dxa"/>
            <w:gridSpan w:val="2"/>
            <w:tcBorders>
              <w:tl2br w:val="nil"/>
              <w:tr2bl w:val="nil"/>
            </w:tcBorders>
            <w:shd w:val="clear" w:color="auto" w:fill="auto"/>
            <w:vAlign w:val="center"/>
          </w:tcPr>
          <w:p w14:paraId="311A0B8F">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三级指标</w:t>
            </w:r>
          </w:p>
        </w:tc>
        <w:tc>
          <w:tcPr>
            <w:tcW w:w="648" w:type="dxa"/>
            <w:tcBorders>
              <w:tl2br w:val="nil"/>
              <w:tr2bl w:val="nil"/>
            </w:tcBorders>
            <w:shd w:val="clear" w:color="auto" w:fill="auto"/>
            <w:vAlign w:val="center"/>
          </w:tcPr>
          <w:p w14:paraId="172A625B">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p>
        </w:tc>
        <w:tc>
          <w:tcPr>
            <w:tcW w:w="3008" w:type="dxa"/>
            <w:gridSpan w:val="2"/>
            <w:tcBorders>
              <w:tl2br w:val="nil"/>
              <w:tr2bl w:val="nil"/>
            </w:tcBorders>
            <w:shd w:val="clear" w:color="auto" w:fill="auto"/>
            <w:vAlign w:val="center"/>
          </w:tcPr>
          <w:p w14:paraId="7443AFE0">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评价内容</w:t>
            </w:r>
          </w:p>
        </w:tc>
        <w:tc>
          <w:tcPr>
            <w:tcW w:w="904" w:type="dxa"/>
            <w:tcBorders>
              <w:tl2br w:val="nil"/>
              <w:tr2bl w:val="nil"/>
            </w:tcBorders>
            <w:shd w:val="clear" w:color="auto" w:fill="auto"/>
            <w:vAlign w:val="center"/>
          </w:tcPr>
          <w:p w14:paraId="6D1C201E">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满分（</w:t>
            </w:r>
            <w:r>
              <w:rPr>
                <w:rFonts w:hint="eastAsia" w:hAnsi="宋体"/>
                <w:b/>
                <w:bCs/>
                <w:sz w:val="18"/>
                <w:szCs w:val="18"/>
              </w:rPr>
              <w:t>Y</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c>
          <w:tcPr>
            <w:tcW w:w="922" w:type="dxa"/>
            <w:tcBorders>
              <w:tl2br w:val="nil"/>
              <w:tr2bl w:val="nil"/>
            </w:tcBorders>
            <w:shd w:val="clear" w:color="auto" w:fill="auto"/>
            <w:vAlign w:val="center"/>
          </w:tcPr>
          <w:p w14:paraId="5FEF91CB">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得分（</w:t>
            </w:r>
            <w:r>
              <w:rPr>
                <w:rFonts w:hint="eastAsia" w:hAnsi="宋体"/>
                <w:b/>
                <w:bCs/>
                <w:sz w:val="18"/>
                <w:szCs w:val="18"/>
              </w:rPr>
              <w:t>S</w:t>
            </w:r>
            <w:r>
              <w:rPr>
                <w:rFonts w:hint="eastAsia" w:hAnsi="宋体"/>
                <w:b/>
                <w:bCs/>
                <w:sz w:val="18"/>
                <w:szCs w:val="18"/>
                <w:vertAlign w:val="subscript"/>
              </w:rPr>
              <w:t>i</w:t>
            </w:r>
            <w:r>
              <w:rPr>
                <w:rFonts w:hint="eastAsia" w:ascii="宋体" w:hAnsi="宋体"/>
                <w:b/>
                <w:bCs/>
                <w:color w:val="000000" w:themeColor="text1"/>
                <w:sz w:val="18"/>
                <w:szCs w:val="18"/>
                <w14:textFill>
                  <w14:solidFill>
                    <w14:schemeClr w14:val="tx1"/>
                  </w14:solidFill>
                </w14:textFill>
              </w:rPr>
              <w:t>）</w:t>
            </w:r>
          </w:p>
        </w:tc>
      </w:tr>
      <w:tr w14:paraId="7B2D3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restart"/>
            <w:tcBorders>
              <w:tl2br w:val="nil"/>
              <w:tr2bl w:val="nil"/>
            </w:tcBorders>
            <w:shd w:val="clear" w:color="auto" w:fill="auto"/>
            <w:vAlign w:val="center"/>
          </w:tcPr>
          <w:p w14:paraId="024A978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服务提升</w:t>
            </w:r>
          </w:p>
        </w:tc>
        <w:tc>
          <w:tcPr>
            <w:tcW w:w="607" w:type="dxa"/>
            <w:vMerge w:val="restart"/>
            <w:tcBorders>
              <w:tl2br w:val="nil"/>
              <w:tr2bl w:val="nil"/>
            </w:tcBorders>
            <w:shd w:val="clear" w:color="auto" w:fill="auto"/>
            <w:vAlign w:val="center"/>
          </w:tcPr>
          <w:p w14:paraId="5C6EC84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100</w:t>
            </w:r>
          </w:p>
        </w:tc>
        <w:tc>
          <w:tcPr>
            <w:tcW w:w="737" w:type="dxa"/>
            <w:vMerge w:val="restart"/>
            <w:tcBorders>
              <w:tl2br w:val="nil"/>
              <w:tr2bl w:val="nil"/>
            </w:tcBorders>
            <w:shd w:val="clear" w:color="auto" w:fill="auto"/>
            <w:vAlign w:val="center"/>
          </w:tcPr>
          <w:p w14:paraId="50CDDF6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人员健康保障</w:t>
            </w:r>
          </w:p>
        </w:tc>
        <w:tc>
          <w:tcPr>
            <w:tcW w:w="698" w:type="dxa"/>
            <w:vMerge w:val="restart"/>
            <w:tcBorders>
              <w:tl2br w:val="nil"/>
              <w:tr2bl w:val="nil"/>
            </w:tcBorders>
            <w:shd w:val="clear" w:color="auto" w:fill="auto"/>
            <w:vAlign w:val="center"/>
          </w:tcPr>
          <w:p w14:paraId="496624E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45</w:t>
            </w:r>
          </w:p>
        </w:tc>
        <w:tc>
          <w:tcPr>
            <w:tcW w:w="980" w:type="dxa"/>
            <w:gridSpan w:val="2"/>
            <w:vMerge w:val="restart"/>
            <w:tcBorders>
              <w:tl2br w:val="nil"/>
              <w:tr2bl w:val="nil"/>
            </w:tcBorders>
            <w:shd w:val="clear" w:color="auto" w:fill="auto"/>
            <w:vAlign w:val="center"/>
          </w:tcPr>
          <w:p w14:paraId="6BB17F45">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人员健康保障</w:t>
            </w:r>
          </w:p>
        </w:tc>
        <w:tc>
          <w:tcPr>
            <w:tcW w:w="648" w:type="dxa"/>
            <w:vMerge w:val="restart"/>
            <w:tcBorders>
              <w:tl2br w:val="nil"/>
              <w:tr2bl w:val="nil"/>
            </w:tcBorders>
            <w:shd w:val="clear" w:color="auto" w:fill="auto"/>
            <w:vAlign w:val="center"/>
          </w:tcPr>
          <w:p w14:paraId="2F6E9736">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45</w:t>
            </w:r>
          </w:p>
        </w:tc>
        <w:tc>
          <w:tcPr>
            <w:tcW w:w="3008" w:type="dxa"/>
            <w:gridSpan w:val="2"/>
            <w:tcBorders>
              <w:tl2br w:val="nil"/>
              <w:tr2bl w:val="nil"/>
            </w:tcBorders>
            <w:shd w:val="clear" w:color="auto" w:fill="auto"/>
            <w:vAlign w:val="center"/>
          </w:tcPr>
          <w:p w14:paraId="2CD0273E">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a)制定职业病预防措施，定期对从事有职业病危害作业的人员进行体检</w:t>
            </w:r>
          </w:p>
        </w:tc>
        <w:tc>
          <w:tcPr>
            <w:tcW w:w="904" w:type="dxa"/>
            <w:tcBorders>
              <w:tl2br w:val="nil"/>
              <w:tr2bl w:val="nil"/>
            </w:tcBorders>
            <w:shd w:val="clear" w:color="auto" w:fill="auto"/>
            <w:vAlign w:val="center"/>
          </w:tcPr>
          <w:p w14:paraId="40DA51C0">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3BAF5FFD">
            <w:pPr>
              <w:widowControl/>
              <w:jc w:val="center"/>
              <w:rPr>
                <w:rFonts w:ascii="宋体" w:hAnsi="宋体"/>
                <w:color w:val="000000" w:themeColor="text1"/>
                <w:sz w:val="18"/>
                <w:szCs w:val="18"/>
                <w14:textFill>
                  <w14:solidFill>
                    <w14:schemeClr w14:val="tx1"/>
                  </w14:solidFill>
                </w14:textFill>
              </w:rPr>
            </w:pPr>
          </w:p>
        </w:tc>
      </w:tr>
      <w:tr w14:paraId="10E64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091E83E">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0D56C44">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86FD46B">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36E2AB4">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04E0D79C">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5A7AFAD5">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107FD898">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b)生活区、办公区、生产区有专人负责环境卫生</w:t>
            </w:r>
          </w:p>
        </w:tc>
        <w:tc>
          <w:tcPr>
            <w:tcW w:w="904" w:type="dxa"/>
            <w:tcBorders>
              <w:tl2br w:val="nil"/>
              <w:tr2bl w:val="nil"/>
            </w:tcBorders>
            <w:shd w:val="clear" w:color="auto" w:fill="auto"/>
            <w:vAlign w:val="center"/>
          </w:tcPr>
          <w:p w14:paraId="3E38AD1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00566C82">
            <w:pPr>
              <w:widowControl/>
              <w:jc w:val="center"/>
              <w:rPr>
                <w:rFonts w:ascii="宋体" w:hAnsi="宋体"/>
                <w:color w:val="000000" w:themeColor="text1"/>
                <w:sz w:val="18"/>
                <w:szCs w:val="18"/>
                <w14:textFill>
                  <w14:solidFill>
                    <w14:schemeClr w14:val="tx1"/>
                  </w14:solidFill>
                </w14:textFill>
              </w:rPr>
            </w:pPr>
          </w:p>
        </w:tc>
      </w:tr>
      <w:tr w14:paraId="04BE7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5B34BB7">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53437C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DE9C2A3">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34C5771">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C35645F">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BA618C7">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3D0DCD98">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c)施工作业区、生活区和办公区分开布置，生活设施远离有毒有害物质</w:t>
            </w:r>
          </w:p>
        </w:tc>
        <w:tc>
          <w:tcPr>
            <w:tcW w:w="904" w:type="dxa"/>
            <w:tcBorders>
              <w:tl2br w:val="nil"/>
              <w:tr2bl w:val="nil"/>
            </w:tcBorders>
            <w:shd w:val="clear" w:color="auto" w:fill="auto"/>
            <w:vAlign w:val="center"/>
          </w:tcPr>
          <w:p w14:paraId="053AC11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w:t>
            </w:r>
          </w:p>
        </w:tc>
        <w:tc>
          <w:tcPr>
            <w:tcW w:w="922" w:type="dxa"/>
            <w:tcBorders>
              <w:tl2br w:val="nil"/>
              <w:tr2bl w:val="nil"/>
            </w:tcBorders>
            <w:shd w:val="clear" w:color="auto" w:fill="auto"/>
            <w:vAlign w:val="center"/>
          </w:tcPr>
          <w:p w14:paraId="010D75C6">
            <w:pPr>
              <w:widowControl/>
              <w:jc w:val="center"/>
              <w:rPr>
                <w:rFonts w:ascii="宋体" w:hAnsi="宋体"/>
                <w:color w:val="000000" w:themeColor="text1"/>
                <w:sz w:val="18"/>
                <w:szCs w:val="18"/>
                <w14:textFill>
                  <w14:solidFill>
                    <w14:schemeClr w14:val="tx1"/>
                  </w14:solidFill>
                </w14:textFill>
              </w:rPr>
            </w:pPr>
          </w:p>
        </w:tc>
      </w:tr>
      <w:tr w14:paraId="3D824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B291EFD">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48F71E71">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52C6B6C2">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2E97B026">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073F3EC3">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6579FFFF">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64549F4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d)现场有应急疏散、逃生标志、应急照明及消暑防寒设施，并设专人管理</w:t>
            </w:r>
          </w:p>
        </w:tc>
        <w:tc>
          <w:tcPr>
            <w:tcW w:w="904" w:type="dxa"/>
            <w:tcBorders>
              <w:tl2br w:val="nil"/>
              <w:tr2bl w:val="nil"/>
            </w:tcBorders>
            <w:shd w:val="clear" w:color="auto" w:fill="auto"/>
            <w:vAlign w:val="center"/>
          </w:tcPr>
          <w:p w14:paraId="2370AAA9">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60584CDC">
            <w:pPr>
              <w:widowControl/>
              <w:jc w:val="center"/>
              <w:rPr>
                <w:rFonts w:ascii="宋体" w:hAnsi="宋体"/>
                <w:color w:val="000000" w:themeColor="text1"/>
                <w:sz w:val="18"/>
                <w:szCs w:val="18"/>
                <w14:textFill>
                  <w14:solidFill>
                    <w14:schemeClr w14:val="tx1"/>
                  </w14:solidFill>
                </w14:textFill>
              </w:rPr>
            </w:pPr>
          </w:p>
        </w:tc>
      </w:tr>
      <w:tr w14:paraId="6D83A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87A0325">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650B8F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7316D0D">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5D5A729E">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5084B200">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0AA3000B">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045A2A5D">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e)办公或生活区设置医务室，有人员健康应急预案</w:t>
            </w:r>
          </w:p>
        </w:tc>
        <w:tc>
          <w:tcPr>
            <w:tcW w:w="904" w:type="dxa"/>
            <w:tcBorders>
              <w:tl2br w:val="nil"/>
              <w:tr2bl w:val="nil"/>
            </w:tcBorders>
            <w:shd w:val="clear" w:color="auto" w:fill="auto"/>
            <w:vAlign w:val="center"/>
          </w:tcPr>
          <w:p w14:paraId="0AE2403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w:t>
            </w:r>
          </w:p>
        </w:tc>
        <w:tc>
          <w:tcPr>
            <w:tcW w:w="922" w:type="dxa"/>
            <w:tcBorders>
              <w:tl2br w:val="nil"/>
              <w:tr2bl w:val="nil"/>
            </w:tcBorders>
            <w:shd w:val="clear" w:color="auto" w:fill="auto"/>
            <w:vAlign w:val="center"/>
          </w:tcPr>
          <w:p w14:paraId="3D538919">
            <w:pPr>
              <w:widowControl/>
              <w:jc w:val="center"/>
              <w:rPr>
                <w:rFonts w:ascii="宋体" w:hAnsi="宋体"/>
                <w:color w:val="000000" w:themeColor="text1"/>
                <w:sz w:val="18"/>
                <w:szCs w:val="18"/>
                <w14:textFill>
                  <w14:solidFill>
                    <w14:schemeClr w14:val="tx1"/>
                  </w14:solidFill>
                </w14:textFill>
              </w:rPr>
            </w:pPr>
          </w:p>
        </w:tc>
      </w:tr>
      <w:tr w14:paraId="25B78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E1C5DD1">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24EC63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062F88C">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3A1FACDD">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1FEF3F29">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1EC14E57">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67BD751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f)生活区设置满足施工人员使用的盥洗设施</w:t>
            </w:r>
          </w:p>
        </w:tc>
        <w:tc>
          <w:tcPr>
            <w:tcW w:w="904" w:type="dxa"/>
            <w:tcBorders>
              <w:tl2br w:val="nil"/>
              <w:tr2bl w:val="nil"/>
            </w:tcBorders>
            <w:shd w:val="clear" w:color="auto" w:fill="auto"/>
            <w:vAlign w:val="center"/>
          </w:tcPr>
          <w:p w14:paraId="5090B0EB">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59D31448">
            <w:pPr>
              <w:widowControl/>
              <w:jc w:val="center"/>
              <w:rPr>
                <w:rFonts w:ascii="宋体" w:hAnsi="宋体"/>
                <w:color w:val="000000" w:themeColor="text1"/>
                <w:sz w:val="18"/>
                <w:szCs w:val="18"/>
                <w14:textFill>
                  <w14:solidFill>
                    <w14:schemeClr w14:val="tx1"/>
                  </w14:solidFill>
                </w14:textFill>
              </w:rPr>
            </w:pPr>
          </w:p>
        </w:tc>
      </w:tr>
      <w:tr w14:paraId="3CC76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511C9B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EA2D7F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7EF0202">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1F444AEF">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6A6EE3A7">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7A279B0D">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12F20692">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g)现场宿舍人均使用面积不应小于2.5</w:t>
            </w:r>
            <w:r>
              <w:rPr>
                <w:rFonts w:hint="eastAsia" w:ascii="宋体" w:hAnsi="宋体" w:cs="宋体"/>
                <w:color w:val="000000"/>
                <w:kern w:val="0"/>
                <w:sz w:val="18"/>
                <w:szCs w:val="18"/>
                <w:vertAlign w:val="superscript"/>
                <w:lang w:bidi="ar"/>
              </w:rPr>
              <w:t xml:space="preserve"> </w:t>
            </w:r>
            <w:r>
              <w:rPr>
                <w:rFonts w:hint="eastAsia" w:ascii="宋体" w:hAnsi="宋体" w:cs="宋体"/>
                <w:color w:val="000000"/>
                <w:kern w:val="0"/>
                <w:sz w:val="18"/>
                <w:szCs w:val="18"/>
                <w:lang w:bidi="ar"/>
              </w:rPr>
              <w:t>m</w:t>
            </w:r>
            <w:r>
              <w:rPr>
                <w:rFonts w:hint="eastAsia" w:ascii="宋体" w:hAnsi="宋体" w:cs="宋体"/>
                <w:color w:val="000000"/>
                <w:kern w:val="0"/>
                <w:sz w:val="18"/>
                <w:szCs w:val="18"/>
                <w:vertAlign w:val="superscript"/>
                <w:lang w:bidi="ar"/>
              </w:rPr>
              <w:t>2</w:t>
            </w:r>
            <w:r>
              <w:rPr>
                <w:rFonts w:hint="eastAsia" w:ascii="宋体" w:hAnsi="宋体" w:cs="宋体"/>
                <w:color w:val="000000"/>
                <w:kern w:val="0"/>
                <w:sz w:val="18"/>
                <w:szCs w:val="18"/>
                <w:lang w:bidi="ar"/>
              </w:rPr>
              <w:t>，并设置可开启式外窗</w:t>
            </w:r>
          </w:p>
        </w:tc>
        <w:tc>
          <w:tcPr>
            <w:tcW w:w="904" w:type="dxa"/>
            <w:tcBorders>
              <w:tl2br w:val="nil"/>
              <w:tr2bl w:val="nil"/>
            </w:tcBorders>
            <w:shd w:val="clear" w:color="auto" w:fill="auto"/>
            <w:vAlign w:val="center"/>
          </w:tcPr>
          <w:p w14:paraId="543A59E1">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w:t>
            </w:r>
          </w:p>
        </w:tc>
        <w:tc>
          <w:tcPr>
            <w:tcW w:w="922" w:type="dxa"/>
            <w:tcBorders>
              <w:tl2br w:val="nil"/>
              <w:tr2bl w:val="nil"/>
            </w:tcBorders>
            <w:shd w:val="clear" w:color="auto" w:fill="auto"/>
            <w:vAlign w:val="center"/>
          </w:tcPr>
          <w:p w14:paraId="32B2715D">
            <w:pPr>
              <w:widowControl/>
              <w:jc w:val="center"/>
              <w:rPr>
                <w:rFonts w:ascii="宋体" w:hAnsi="宋体"/>
                <w:color w:val="000000" w:themeColor="text1"/>
                <w:sz w:val="18"/>
                <w:szCs w:val="18"/>
                <w14:textFill>
                  <w14:solidFill>
                    <w14:schemeClr w14:val="tx1"/>
                  </w14:solidFill>
                </w14:textFill>
              </w:rPr>
            </w:pPr>
          </w:p>
        </w:tc>
      </w:tr>
      <w:tr w14:paraId="50661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6462A1B2">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E214CB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1EE270D">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649A4720">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60022D1E">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1519A924">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0911AEEB">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h)制定食堂卫生、食材及生活用水管理制度，器具清洁</w:t>
            </w:r>
          </w:p>
        </w:tc>
        <w:tc>
          <w:tcPr>
            <w:tcW w:w="904" w:type="dxa"/>
            <w:tcBorders>
              <w:tl2br w:val="nil"/>
              <w:tr2bl w:val="nil"/>
            </w:tcBorders>
            <w:shd w:val="clear" w:color="auto" w:fill="auto"/>
            <w:vAlign w:val="center"/>
          </w:tcPr>
          <w:p w14:paraId="5F507C3D">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w:t>
            </w:r>
          </w:p>
        </w:tc>
        <w:tc>
          <w:tcPr>
            <w:tcW w:w="922" w:type="dxa"/>
            <w:tcBorders>
              <w:tl2br w:val="nil"/>
              <w:tr2bl w:val="nil"/>
            </w:tcBorders>
            <w:shd w:val="clear" w:color="auto" w:fill="auto"/>
            <w:vAlign w:val="center"/>
          </w:tcPr>
          <w:p w14:paraId="5D073C01">
            <w:pPr>
              <w:widowControl/>
              <w:jc w:val="center"/>
              <w:rPr>
                <w:rFonts w:ascii="宋体" w:hAnsi="宋体"/>
                <w:color w:val="000000" w:themeColor="text1"/>
                <w:sz w:val="18"/>
                <w:szCs w:val="18"/>
                <w14:textFill>
                  <w14:solidFill>
                    <w14:schemeClr w14:val="tx1"/>
                  </w14:solidFill>
                </w14:textFill>
              </w:rPr>
            </w:pPr>
          </w:p>
        </w:tc>
      </w:tr>
      <w:tr w14:paraId="78293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F03FB1E">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15B2A4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BC1DF38">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48C8D234">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737E7838">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2226A69B">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598B9604">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i)卫生设施、排水沟及阴暗潮湿地带定期消毒，厕所保持清洁，化粪池定期清掏</w:t>
            </w:r>
          </w:p>
        </w:tc>
        <w:tc>
          <w:tcPr>
            <w:tcW w:w="904" w:type="dxa"/>
            <w:tcBorders>
              <w:tl2br w:val="nil"/>
              <w:tr2bl w:val="nil"/>
            </w:tcBorders>
            <w:shd w:val="clear" w:color="auto" w:fill="auto"/>
            <w:vAlign w:val="center"/>
          </w:tcPr>
          <w:p w14:paraId="30F919CF">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4</w:t>
            </w:r>
          </w:p>
        </w:tc>
        <w:tc>
          <w:tcPr>
            <w:tcW w:w="922" w:type="dxa"/>
            <w:tcBorders>
              <w:tl2br w:val="nil"/>
              <w:tr2bl w:val="nil"/>
            </w:tcBorders>
            <w:shd w:val="clear" w:color="auto" w:fill="auto"/>
            <w:vAlign w:val="center"/>
          </w:tcPr>
          <w:p w14:paraId="3AFFDE46">
            <w:pPr>
              <w:widowControl/>
              <w:jc w:val="center"/>
              <w:rPr>
                <w:rFonts w:ascii="宋体" w:hAnsi="宋体"/>
                <w:color w:val="000000" w:themeColor="text1"/>
                <w:sz w:val="18"/>
                <w:szCs w:val="18"/>
                <w14:textFill>
                  <w14:solidFill>
                    <w14:schemeClr w14:val="tx1"/>
                  </w14:solidFill>
                </w14:textFill>
              </w:rPr>
            </w:pPr>
          </w:p>
        </w:tc>
      </w:tr>
      <w:tr w14:paraId="69010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262F61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F0A399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64E8748">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00328F38">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5D7463DA">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10CF1A55">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5B6BAB4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j)野外施工时，有防止高温、台风、暴雨、冰雹等恶劣天气的措施</w:t>
            </w:r>
          </w:p>
        </w:tc>
        <w:tc>
          <w:tcPr>
            <w:tcW w:w="904" w:type="dxa"/>
            <w:tcBorders>
              <w:tl2br w:val="nil"/>
              <w:tr2bl w:val="nil"/>
            </w:tcBorders>
            <w:shd w:val="clear" w:color="auto" w:fill="auto"/>
            <w:vAlign w:val="center"/>
          </w:tcPr>
          <w:p w14:paraId="548ACE7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4D7EC3F0">
            <w:pPr>
              <w:widowControl/>
              <w:jc w:val="center"/>
              <w:rPr>
                <w:rFonts w:ascii="宋体" w:hAnsi="宋体"/>
                <w:color w:val="000000" w:themeColor="text1"/>
                <w:sz w:val="18"/>
                <w:szCs w:val="18"/>
                <w14:textFill>
                  <w14:solidFill>
                    <w14:schemeClr w14:val="tx1"/>
                  </w14:solidFill>
                </w14:textFill>
              </w:rPr>
            </w:pPr>
          </w:p>
        </w:tc>
      </w:tr>
      <w:tr w14:paraId="113BC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8A61E82">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B3BC7C6">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44FB551">
            <w:pPr>
              <w:jc w:val="center"/>
              <w:rPr>
                <w:rFonts w:ascii="宋体" w:hAnsi="宋体"/>
                <w:color w:val="000000" w:themeColor="text1"/>
                <w:sz w:val="18"/>
                <w:szCs w:val="18"/>
                <w14:textFill>
                  <w14:solidFill>
                    <w14:schemeClr w14:val="tx1"/>
                  </w14:solidFill>
                </w14:textFill>
              </w:rPr>
            </w:pPr>
          </w:p>
        </w:tc>
        <w:tc>
          <w:tcPr>
            <w:tcW w:w="698" w:type="dxa"/>
            <w:vMerge w:val="continue"/>
            <w:tcBorders>
              <w:tl2br w:val="nil"/>
              <w:tr2bl w:val="nil"/>
            </w:tcBorders>
            <w:shd w:val="clear" w:color="auto" w:fill="auto"/>
            <w:vAlign w:val="center"/>
          </w:tcPr>
          <w:p w14:paraId="22168FDB">
            <w:pPr>
              <w:jc w:val="center"/>
              <w:rPr>
                <w:rFonts w:ascii="宋体" w:hAnsi="宋体"/>
                <w:color w:val="000000" w:themeColor="text1"/>
                <w:sz w:val="18"/>
                <w:szCs w:val="18"/>
                <w14:textFill>
                  <w14:solidFill>
                    <w14:schemeClr w14:val="tx1"/>
                  </w14:solidFill>
                </w14:textFill>
              </w:rPr>
            </w:pPr>
          </w:p>
        </w:tc>
        <w:tc>
          <w:tcPr>
            <w:tcW w:w="980" w:type="dxa"/>
            <w:gridSpan w:val="2"/>
            <w:vMerge w:val="continue"/>
            <w:tcBorders>
              <w:tl2br w:val="nil"/>
              <w:tr2bl w:val="nil"/>
            </w:tcBorders>
            <w:shd w:val="clear" w:color="auto" w:fill="auto"/>
            <w:vAlign w:val="center"/>
          </w:tcPr>
          <w:p w14:paraId="4E7FA179">
            <w:pPr>
              <w:jc w:val="center"/>
              <w:rPr>
                <w:rFonts w:ascii="宋体" w:hAnsi="宋体"/>
                <w:color w:val="000000" w:themeColor="text1"/>
                <w:sz w:val="18"/>
                <w:szCs w:val="18"/>
                <w14:textFill>
                  <w14:solidFill>
                    <w14:schemeClr w14:val="tx1"/>
                  </w14:solidFill>
                </w14:textFill>
              </w:rPr>
            </w:pPr>
          </w:p>
        </w:tc>
        <w:tc>
          <w:tcPr>
            <w:tcW w:w="648" w:type="dxa"/>
            <w:vMerge w:val="continue"/>
            <w:tcBorders>
              <w:tl2br w:val="nil"/>
              <w:tr2bl w:val="nil"/>
            </w:tcBorders>
            <w:shd w:val="clear" w:color="auto" w:fill="auto"/>
            <w:vAlign w:val="center"/>
          </w:tcPr>
          <w:p w14:paraId="697CE552">
            <w:pPr>
              <w:jc w:val="center"/>
              <w:rPr>
                <w:rFonts w:ascii="宋体" w:hAnsi="宋体"/>
                <w:color w:val="000000" w:themeColor="text1"/>
                <w:sz w:val="18"/>
                <w:szCs w:val="18"/>
                <w14:textFill>
                  <w14:solidFill>
                    <w14:schemeClr w14:val="tx1"/>
                  </w14:solidFill>
                </w14:textFill>
              </w:rPr>
            </w:pPr>
          </w:p>
        </w:tc>
        <w:tc>
          <w:tcPr>
            <w:tcW w:w="3008" w:type="dxa"/>
            <w:gridSpan w:val="2"/>
            <w:tcBorders>
              <w:tl2br w:val="nil"/>
              <w:tr2bl w:val="nil"/>
            </w:tcBorders>
            <w:shd w:val="clear" w:color="auto" w:fill="auto"/>
            <w:vAlign w:val="center"/>
          </w:tcPr>
          <w:p w14:paraId="2692D916">
            <w:pPr>
              <w:widowControl/>
              <w:jc w:val="left"/>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k)气候条件及野生动植物伤害措施和应急预案</w:t>
            </w:r>
          </w:p>
        </w:tc>
        <w:tc>
          <w:tcPr>
            <w:tcW w:w="904" w:type="dxa"/>
            <w:tcBorders>
              <w:tl2br w:val="nil"/>
              <w:tr2bl w:val="nil"/>
            </w:tcBorders>
            <w:shd w:val="clear" w:color="auto" w:fill="auto"/>
            <w:vAlign w:val="center"/>
          </w:tcPr>
          <w:p w14:paraId="0EEC3F2E">
            <w:pPr>
              <w:widowControl/>
              <w:jc w:val="center"/>
              <w:textAlignment w:val="center"/>
              <w:rPr>
                <w:rFonts w:ascii="宋体" w:hAnsi="宋体"/>
                <w:color w:val="000000" w:themeColor="text1"/>
                <w:sz w:val="18"/>
                <w:szCs w:val="18"/>
                <w14:textFill>
                  <w14:solidFill>
                    <w14:schemeClr w14:val="tx1"/>
                  </w14:solidFill>
                </w14:textFill>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73D79181">
            <w:pPr>
              <w:widowControl/>
              <w:jc w:val="center"/>
              <w:rPr>
                <w:rFonts w:ascii="宋体" w:hAnsi="宋体"/>
                <w:color w:val="000000" w:themeColor="text1"/>
                <w:sz w:val="18"/>
                <w:szCs w:val="18"/>
                <w14:textFill>
                  <w14:solidFill>
                    <w14:schemeClr w14:val="tx1"/>
                  </w14:solidFill>
                </w14:textFill>
              </w:rPr>
            </w:pPr>
          </w:p>
        </w:tc>
      </w:tr>
      <w:tr w14:paraId="5EE1A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17307B9D">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57B996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2E3446F">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DD6662F">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42ABAD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847A354">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4E4816A7">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l)食堂采购优先选用生鲜配送服务</w:t>
            </w:r>
          </w:p>
        </w:tc>
        <w:tc>
          <w:tcPr>
            <w:tcW w:w="904" w:type="dxa"/>
            <w:tcBorders>
              <w:tl2br w:val="nil"/>
              <w:tr2bl w:val="nil"/>
            </w:tcBorders>
            <w:shd w:val="clear" w:color="auto" w:fill="auto"/>
            <w:vAlign w:val="center"/>
          </w:tcPr>
          <w:p w14:paraId="76766BB4">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22" w:type="dxa"/>
            <w:tcBorders>
              <w:tl2br w:val="nil"/>
              <w:tr2bl w:val="nil"/>
            </w:tcBorders>
            <w:shd w:val="clear" w:color="auto" w:fill="auto"/>
            <w:vAlign w:val="center"/>
          </w:tcPr>
          <w:p w14:paraId="084CDE6A">
            <w:pPr>
              <w:widowControl/>
              <w:jc w:val="center"/>
              <w:rPr>
                <w:rFonts w:ascii="宋体" w:hAnsi="宋体"/>
                <w:color w:val="000000" w:themeColor="text1"/>
                <w:sz w:val="18"/>
                <w:szCs w:val="18"/>
                <w14:textFill>
                  <w14:solidFill>
                    <w14:schemeClr w14:val="tx1"/>
                  </w14:solidFill>
                </w14:textFill>
              </w:rPr>
            </w:pPr>
          </w:p>
        </w:tc>
      </w:tr>
      <w:tr w14:paraId="460EF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6364F6C">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549406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00EB963">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747045C">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00B533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E97E9F6">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16D6BD44">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n)建立食堂熟食留样制度和台账</w:t>
            </w:r>
          </w:p>
        </w:tc>
        <w:tc>
          <w:tcPr>
            <w:tcW w:w="904" w:type="dxa"/>
            <w:tcBorders>
              <w:tl2br w:val="nil"/>
              <w:tr2bl w:val="nil"/>
            </w:tcBorders>
            <w:shd w:val="clear" w:color="auto" w:fill="auto"/>
            <w:vAlign w:val="center"/>
          </w:tcPr>
          <w:p w14:paraId="0F60387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922" w:type="dxa"/>
            <w:tcBorders>
              <w:tl2br w:val="nil"/>
              <w:tr2bl w:val="nil"/>
            </w:tcBorders>
            <w:shd w:val="clear" w:color="auto" w:fill="auto"/>
            <w:vAlign w:val="center"/>
          </w:tcPr>
          <w:p w14:paraId="17C24160">
            <w:pPr>
              <w:widowControl/>
              <w:jc w:val="center"/>
              <w:rPr>
                <w:rFonts w:ascii="宋体" w:hAnsi="宋体"/>
                <w:color w:val="000000" w:themeColor="text1"/>
                <w:sz w:val="18"/>
                <w:szCs w:val="18"/>
                <w14:textFill>
                  <w14:solidFill>
                    <w14:schemeClr w14:val="tx1"/>
                  </w14:solidFill>
                </w14:textFill>
              </w:rPr>
            </w:pPr>
          </w:p>
        </w:tc>
      </w:tr>
      <w:tr w14:paraId="0DC7A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2D8977E">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B69D17F">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17FAD69B">
            <w:pPr>
              <w:widowControl/>
              <w:jc w:val="center"/>
              <w:rPr>
                <w:color w:val="000000"/>
                <w:kern w:val="0"/>
                <w:sz w:val="18"/>
                <w:szCs w:val="18"/>
              </w:rPr>
            </w:pPr>
            <w:r>
              <w:rPr>
                <w:rFonts w:hint="eastAsia"/>
                <w:color w:val="000000"/>
                <w:sz w:val="18"/>
                <w:szCs w:val="18"/>
              </w:rPr>
              <w:t>劳动力保护</w:t>
            </w:r>
          </w:p>
        </w:tc>
        <w:tc>
          <w:tcPr>
            <w:tcW w:w="698" w:type="dxa"/>
            <w:vMerge w:val="restart"/>
            <w:tcBorders>
              <w:tl2br w:val="nil"/>
              <w:tr2bl w:val="nil"/>
            </w:tcBorders>
            <w:shd w:val="clear" w:color="auto" w:fill="auto"/>
            <w:vAlign w:val="center"/>
          </w:tcPr>
          <w:p w14:paraId="2567252C">
            <w:pPr>
              <w:jc w:val="center"/>
              <w:rPr>
                <w:color w:val="000000"/>
                <w:sz w:val="18"/>
                <w:szCs w:val="18"/>
              </w:rPr>
            </w:pPr>
            <w:r>
              <w:rPr>
                <w:rFonts w:hint="eastAsia"/>
                <w:color w:val="000000"/>
                <w:sz w:val="18"/>
                <w:szCs w:val="18"/>
              </w:rPr>
              <w:t>35</w:t>
            </w:r>
          </w:p>
        </w:tc>
        <w:tc>
          <w:tcPr>
            <w:tcW w:w="980" w:type="dxa"/>
            <w:gridSpan w:val="2"/>
            <w:vMerge w:val="restart"/>
            <w:tcBorders>
              <w:tl2br w:val="nil"/>
              <w:tr2bl w:val="nil"/>
            </w:tcBorders>
            <w:shd w:val="clear" w:color="auto" w:fill="auto"/>
            <w:vAlign w:val="center"/>
          </w:tcPr>
          <w:p w14:paraId="6AACEF6C">
            <w:pPr>
              <w:jc w:val="center"/>
              <w:rPr>
                <w:color w:val="000000"/>
                <w:sz w:val="18"/>
                <w:szCs w:val="18"/>
              </w:rPr>
            </w:pPr>
            <w:r>
              <w:rPr>
                <w:rFonts w:hint="eastAsia"/>
                <w:color w:val="000000"/>
                <w:sz w:val="18"/>
                <w:szCs w:val="18"/>
              </w:rPr>
              <w:t>劳动力保护</w:t>
            </w:r>
          </w:p>
        </w:tc>
        <w:tc>
          <w:tcPr>
            <w:tcW w:w="648" w:type="dxa"/>
            <w:vMerge w:val="restart"/>
            <w:tcBorders>
              <w:tl2br w:val="nil"/>
              <w:tr2bl w:val="nil"/>
            </w:tcBorders>
            <w:shd w:val="clear" w:color="auto" w:fill="auto"/>
            <w:vAlign w:val="center"/>
          </w:tcPr>
          <w:p w14:paraId="2A7491A8">
            <w:pPr>
              <w:jc w:val="center"/>
              <w:rPr>
                <w:color w:val="000000"/>
                <w:sz w:val="18"/>
                <w:szCs w:val="18"/>
              </w:rPr>
            </w:pPr>
            <w:r>
              <w:rPr>
                <w:rFonts w:hint="eastAsia"/>
                <w:color w:val="000000"/>
                <w:sz w:val="18"/>
                <w:szCs w:val="18"/>
              </w:rPr>
              <w:t>35</w:t>
            </w:r>
          </w:p>
        </w:tc>
        <w:tc>
          <w:tcPr>
            <w:tcW w:w="3008" w:type="dxa"/>
            <w:gridSpan w:val="2"/>
            <w:tcBorders>
              <w:tl2br w:val="nil"/>
              <w:tr2bl w:val="nil"/>
            </w:tcBorders>
            <w:shd w:val="clear" w:color="auto" w:fill="auto"/>
            <w:vAlign w:val="center"/>
          </w:tcPr>
          <w:p w14:paraId="71866666">
            <w:pPr>
              <w:jc w:val="left"/>
              <w:rPr>
                <w:color w:val="000000"/>
                <w:sz w:val="18"/>
                <w:szCs w:val="18"/>
              </w:rPr>
            </w:pPr>
            <w:r>
              <w:rPr>
                <w:rFonts w:hint="eastAsia"/>
                <w:color w:val="000000"/>
                <w:sz w:val="18"/>
                <w:szCs w:val="18"/>
              </w:rPr>
              <w:t>a)建立合理的休息、休假、加班等管理制度</w:t>
            </w:r>
          </w:p>
        </w:tc>
        <w:tc>
          <w:tcPr>
            <w:tcW w:w="904" w:type="dxa"/>
            <w:tcBorders>
              <w:tl2br w:val="nil"/>
              <w:tr2bl w:val="nil"/>
            </w:tcBorders>
            <w:shd w:val="clear" w:color="auto" w:fill="auto"/>
            <w:vAlign w:val="center"/>
          </w:tcPr>
          <w:p w14:paraId="28BED9BF">
            <w:pPr>
              <w:jc w:val="center"/>
              <w:rPr>
                <w:color w:val="000000"/>
                <w:sz w:val="18"/>
                <w:szCs w:val="18"/>
              </w:rPr>
            </w:pPr>
            <w:r>
              <w:rPr>
                <w:rFonts w:hint="eastAsia"/>
                <w:color w:val="000000"/>
                <w:sz w:val="18"/>
                <w:szCs w:val="18"/>
              </w:rPr>
              <w:t>3</w:t>
            </w:r>
          </w:p>
        </w:tc>
        <w:tc>
          <w:tcPr>
            <w:tcW w:w="922" w:type="dxa"/>
            <w:tcBorders>
              <w:tl2br w:val="nil"/>
              <w:tr2bl w:val="nil"/>
            </w:tcBorders>
            <w:shd w:val="clear" w:color="auto" w:fill="auto"/>
            <w:vAlign w:val="center"/>
          </w:tcPr>
          <w:p w14:paraId="789E6178">
            <w:pPr>
              <w:widowControl/>
              <w:jc w:val="center"/>
              <w:rPr>
                <w:color w:val="000000"/>
                <w:kern w:val="0"/>
                <w:sz w:val="18"/>
                <w:szCs w:val="18"/>
              </w:rPr>
            </w:pPr>
          </w:p>
        </w:tc>
      </w:tr>
      <w:tr w14:paraId="00B4A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2FBC95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7C0754B7">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74B51AD">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1102987">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7FCB562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5FB2387">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2B28E7E5">
            <w:pPr>
              <w:widowControl/>
              <w:jc w:val="left"/>
              <w:textAlignment w:val="center"/>
              <w:rPr>
                <w:rFonts w:ascii="宋体" w:hAnsi="宋体" w:cs="宋体"/>
                <w:color w:val="000000"/>
                <w:kern w:val="0"/>
                <w:sz w:val="18"/>
                <w:szCs w:val="18"/>
                <w:lang w:bidi="ar"/>
              </w:rPr>
            </w:pPr>
            <w:r>
              <w:rPr>
                <w:rFonts w:hint="eastAsia"/>
                <w:color w:val="000000"/>
                <w:sz w:val="18"/>
                <w:szCs w:val="18"/>
              </w:rPr>
              <w:t>b)减少夜间、雨天、严寒和高温天作业时间</w:t>
            </w:r>
          </w:p>
        </w:tc>
        <w:tc>
          <w:tcPr>
            <w:tcW w:w="904" w:type="dxa"/>
            <w:tcBorders>
              <w:tl2br w:val="nil"/>
              <w:tr2bl w:val="nil"/>
            </w:tcBorders>
            <w:shd w:val="clear" w:color="auto" w:fill="auto"/>
            <w:vAlign w:val="center"/>
          </w:tcPr>
          <w:p w14:paraId="0E1E369A">
            <w:pPr>
              <w:widowControl/>
              <w:jc w:val="center"/>
              <w:textAlignment w:val="center"/>
              <w:rPr>
                <w:rFonts w:ascii="宋体" w:hAnsi="宋体" w:cs="宋体"/>
                <w:color w:val="000000"/>
                <w:kern w:val="0"/>
                <w:sz w:val="18"/>
                <w:szCs w:val="18"/>
                <w:lang w:bidi="ar"/>
              </w:rPr>
            </w:pPr>
            <w:r>
              <w:rPr>
                <w:rFonts w:hint="eastAsia"/>
                <w:color w:val="000000"/>
                <w:sz w:val="18"/>
                <w:szCs w:val="18"/>
              </w:rPr>
              <w:t>3</w:t>
            </w:r>
          </w:p>
        </w:tc>
        <w:tc>
          <w:tcPr>
            <w:tcW w:w="922" w:type="dxa"/>
            <w:tcBorders>
              <w:tl2br w:val="nil"/>
              <w:tr2bl w:val="nil"/>
            </w:tcBorders>
            <w:shd w:val="clear" w:color="auto" w:fill="auto"/>
            <w:vAlign w:val="center"/>
          </w:tcPr>
          <w:p w14:paraId="3827B8A3">
            <w:pPr>
              <w:rPr>
                <w:rFonts w:ascii="宋体" w:hAnsi="宋体" w:cs="宋体"/>
                <w:color w:val="000000"/>
                <w:sz w:val="18"/>
                <w:szCs w:val="18"/>
              </w:rPr>
            </w:pPr>
          </w:p>
        </w:tc>
      </w:tr>
      <w:tr w14:paraId="00427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2DDAEBA">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EE8AD6D">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49301B5">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633483C0">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66CDB1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C1F07B2">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4039C099">
            <w:pPr>
              <w:widowControl/>
              <w:jc w:val="left"/>
              <w:textAlignment w:val="center"/>
              <w:rPr>
                <w:rFonts w:ascii="宋体" w:hAnsi="宋体" w:cs="宋体"/>
                <w:color w:val="000000"/>
                <w:kern w:val="0"/>
                <w:sz w:val="18"/>
                <w:szCs w:val="18"/>
                <w:lang w:bidi="ar"/>
              </w:rPr>
            </w:pPr>
            <w:r>
              <w:rPr>
                <w:rFonts w:hint="eastAsia"/>
                <w:color w:val="000000"/>
                <w:sz w:val="18"/>
                <w:szCs w:val="18"/>
              </w:rPr>
              <w:t>c)路基工程野外作业时，设置临时休息区便于工人休息避暑</w:t>
            </w:r>
          </w:p>
        </w:tc>
        <w:tc>
          <w:tcPr>
            <w:tcW w:w="904" w:type="dxa"/>
            <w:tcBorders>
              <w:tl2br w:val="nil"/>
              <w:tr2bl w:val="nil"/>
            </w:tcBorders>
            <w:shd w:val="clear" w:color="auto" w:fill="auto"/>
            <w:vAlign w:val="center"/>
          </w:tcPr>
          <w:p w14:paraId="2743D66F">
            <w:pPr>
              <w:widowControl/>
              <w:jc w:val="center"/>
              <w:textAlignment w:val="center"/>
              <w:rPr>
                <w:rFonts w:ascii="宋体" w:hAnsi="宋体" w:cs="宋体"/>
                <w:color w:val="000000"/>
                <w:kern w:val="0"/>
                <w:sz w:val="18"/>
                <w:szCs w:val="18"/>
                <w:lang w:bidi="ar"/>
              </w:rPr>
            </w:pPr>
            <w:r>
              <w:rPr>
                <w:rFonts w:hint="eastAsia"/>
                <w:color w:val="000000"/>
                <w:sz w:val="18"/>
                <w:szCs w:val="18"/>
              </w:rPr>
              <w:t>3</w:t>
            </w:r>
          </w:p>
        </w:tc>
        <w:tc>
          <w:tcPr>
            <w:tcW w:w="922" w:type="dxa"/>
            <w:tcBorders>
              <w:tl2br w:val="nil"/>
              <w:tr2bl w:val="nil"/>
            </w:tcBorders>
            <w:shd w:val="clear" w:color="auto" w:fill="auto"/>
            <w:vAlign w:val="center"/>
          </w:tcPr>
          <w:p w14:paraId="507E369A">
            <w:pPr>
              <w:rPr>
                <w:rFonts w:ascii="宋体" w:hAnsi="宋体" w:cs="宋体"/>
                <w:color w:val="000000"/>
                <w:sz w:val="18"/>
                <w:szCs w:val="18"/>
              </w:rPr>
            </w:pPr>
          </w:p>
        </w:tc>
      </w:tr>
      <w:tr w14:paraId="4208B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A9180BD">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CADB869">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6417781B">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28B81199">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E9BD273">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1129CD8">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19D974E3">
            <w:pPr>
              <w:widowControl/>
              <w:jc w:val="left"/>
              <w:textAlignment w:val="center"/>
              <w:rPr>
                <w:rFonts w:ascii="宋体" w:hAnsi="宋体" w:cs="宋体"/>
                <w:color w:val="000000"/>
                <w:kern w:val="0"/>
                <w:sz w:val="18"/>
                <w:szCs w:val="18"/>
                <w:lang w:bidi="ar"/>
              </w:rPr>
            </w:pPr>
            <w:r>
              <w:rPr>
                <w:rFonts w:hint="eastAsia"/>
                <w:color w:val="000000"/>
                <w:sz w:val="18"/>
                <w:szCs w:val="18"/>
              </w:rPr>
              <w:t>d)施工现场危险地段、设备、有毒有害物品存放等处设置醒目安全标志，配备相应应急设施</w:t>
            </w:r>
          </w:p>
        </w:tc>
        <w:tc>
          <w:tcPr>
            <w:tcW w:w="904" w:type="dxa"/>
            <w:tcBorders>
              <w:tl2br w:val="nil"/>
              <w:tr2bl w:val="nil"/>
            </w:tcBorders>
            <w:shd w:val="clear" w:color="auto" w:fill="auto"/>
            <w:vAlign w:val="center"/>
          </w:tcPr>
          <w:p w14:paraId="7C216065">
            <w:pPr>
              <w:widowControl/>
              <w:jc w:val="center"/>
              <w:textAlignment w:val="center"/>
              <w:rPr>
                <w:rFonts w:ascii="宋体" w:hAnsi="宋体" w:cs="宋体"/>
                <w:color w:val="000000"/>
                <w:kern w:val="0"/>
                <w:sz w:val="18"/>
                <w:szCs w:val="18"/>
                <w:lang w:bidi="ar"/>
              </w:rPr>
            </w:pPr>
            <w:r>
              <w:rPr>
                <w:rFonts w:hint="eastAsia"/>
                <w:color w:val="000000"/>
                <w:sz w:val="18"/>
                <w:szCs w:val="18"/>
              </w:rPr>
              <w:t>3</w:t>
            </w:r>
          </w:p>
        </w:tc>
        <w:tc>
          <w:tcPr>
            <w:tcW w:w="922" w:type="dxa"/>
            <w:tcBorders>
              <w:tl2br w:val="nil"/>
              <w:tr2bl w:val="nil"/>
            </w:tcBorders>
            <w:shd w:val="clear" w:color="auto" w:fill="auto"/>
            <w:vAlign w:val="center"/>
          </w:tcPr>
          <w:p w14:paraId="095F88FD">
            <w:pPr>
              <w:rPr>
                <w:rFonts w:ascii="宋体" w:hAnsi="宋体" w:cs="宋体"/>
                <w:color w:val="000000"/>
                <w:sz w:val="18"/>
                <w:szCs w:val="18"/>
              </w:rPr>
            </w:pPr>
          </w:p>
        </w:tc>
      </w:tr>
      <w:tr w14:paraId="1A79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194CD13">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54BDD61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40FC10B0">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3C3075C">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B1526B2">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1CF7E3E8">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0F00AD7C">
            <w:pPr>
              <w:widowControl/>
              <w:jc w:val="left"/>
              <w:textAlignment w:val="center"/>
              <w:rPr>
                <w:rFonts w:ascii="宋体" w:hAnsi="宋体" w:cs="宋体"/>
                <w:color w:val="000000"/>
                <w:kern w:val="0"/>
                <w:sz w:val="18"/>
                <w:szCs w:val="18"/>
                <w:lang w:bidi="ar"/>
              </w:rPr>
            </w:pPr>
            <w:r>
              <w:rPr>
                <w:rFonts w:hint="eastAsia"/>
                <w:color w:val="000000"/>
                <w:sz w:val="18"/>
                <w:szCs w:val="18"/>
              </w:rPr>
              <w:t>e)从事有毒、有害、有刺激性气味和强光、强噪声施工的人员，佩戴相应的防护器具和劳动保护用品，并采取相应的技术措施或装置，减少对人的不利影响</w:t>
            </w:r>
          </w:p>
        </w:tc>
        <w:tc>
          <w:tcPr>
            <w:tcW w:w="904" w:type="dxa"/>
            <w:tcBorders>
              <w:tl2br w:val="nil"/>
              <w:tr2bl w:val="nil"/>
            </w:tcBorders>
            <w:shd w:val="clear" w:color="auto" w:fill="auto"/>
            <w:vAlign w:val="center"/>
          </w:tcPr>
          <w:p w14:paraId="126A1D18">
            <w:pPr>
              <w:widowControl/>
              <w:jc w:val="center"/>
              <w:textAlignment w:val="center"/>
              <w:rPr>
                <w:rFonts w:ascii="宋体" w:hAnsi="宋体" w:cs="宋体"/>
                <w:color w:val="000000"/>
                <w:kern w:val="0"/>
                <w:sz w:val="18"/>
                <w:szCs w:val="18"/>
                <w:lang w:bidi="ar"/>
              </w:rPr>
            </w:pPr>
            <w:r>
              <w:rPr>
                <w:rFonts w:hint="eastAsia"/>
                <w:color w:val="000000"/>
                <w:sz w:val="18"/>
                <w:szCs w:val="18"/>
              </w:rPr>
              <w:t>3</w:t>
            </w:r>
          </w:p>
        </w:tc>
        <w:tc>
          <w:tcPr>
            <w:tcW w:w="922" w:type="dxa"/>
            <w:tcBorders>
              <w:tl2br w:val="nil"/>
              <w:tr2bl w:val="nil"/>
            </w:tcBorders>
            <w:shd w:val="clear" w:color="auto" w:fill="auto"/>
            <w:vAlign w:val="center"/>
          </w:tcPr>
          <w:p w14:paraId="49F25F20">
            <w:pPr>
              <w:rPr>
                <w:rFonts w:ascii="宋体" w:hAnsi="宋体" w:cs="宋体"/>
                <w:color w:val="000000"/>
                <w:sz w:val="18"/>
                <w:szCs w:val="18"/>
              </w:rPr>
            </w:pPr>
          </w:p>
        </w:tc>
      </w:tr>
      <w:tr w14:paraId="76782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5E0D40EF">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44AFB7FB">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A709DD6">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379E50C3">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13956A98">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E616810">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2DA7DC4A">
            <w:pPr>
              <w:widowControl/>
              <w:jc w:val="left"/>
              <w:textAlignment w:val="center"/>
              <w:rPr>
                <w:rFonts w:ascii="宋体" w:hAnsi="宋体" w:cs="宋体"/>
                <w:color w:val="000000"/>
                <w:kern w:val="0"/>
                <w:sz w:val="18"/>
                <w:szCs w:val="18"/>
                <w:lang w:bidi="ar"/>
              </w:rPr>
            </w:pPr>
            <w:r>
              <w:rPr>
                <w:rFonts w:hint="eastAsia"/>
                <w:color w:val="000000"/>
                <w:sz w:val="18"/>
                <w:szCs w:val="18"/>
              </w:rPr>
              <w:t>f)隧道、桥梁箱梁箱内、深井、密闭环境、防水和室内装修等长时间施工作业时，应设置通风设施</w:t>
            </w:r>
          </w:p>
        </w:tc>
        <w:tc>
          <w:tcPr>
            <w:tcW w:w="904" w:type="dxa"/>
            <w:tcBorders>
              <w:tl2br w:val="nil"/>
              <w:tr2bl w:val="nil"/>
            </w:tcBorders>
            <w:shd w:val="clear" w:color="auto" w:fill="auto"/>
            <w:vAlign w:val="center"/>
          </w:tcPr>
          <w:p w14:paraId="65516E9C">
            <w:pPr>
              <w:widowControl/>
              <w:jc w:val="center"/>
              <w:textAlignment w:val="center"/>
              <w:rPr>
                <w:rFonts w:ascii="宋体" w:hAnsi="宋体" w:cs="宋体"/>
                <w:color w:val="000000"/>
                <w:kern w:val="0"/>
                <w:sz w:val="18"/>
                <w:szCs w:val="18"/>
                <w:lang w:bidi="ar"/>
              </w:rPr>
            </w:pPr>
            <w:r>
              <w:rPr>
                <w:rFonts w:hint="eastAsia"/>
                <w:color w:val="000000"/>
                <w:sz w:val="18"/>
                <w:szCs w:val="18"/>
              </w:rPr>
              <w:t>4</w:t>
            </w:r>
          </w:p>
        </w:tc>
        <w:tc>
          <w:tcPr>
            <w:tcW w:w="922" w:type="dxa"/>
            <w:tcBorders>
              <w:tl2br w:val="nil"/>
              <w:tr2bl w:val="nil"/>
            </w:tcBorders>
            <w:shd w:val="clear" w:color="auto" w:fill="auto"/>
            <w:vAlign w:val="center"/>
          </w:tcPr>
          <w:p w14:paraId="7A962A69">
            <w:pPr>
              <w:rPr>
                <w:rFonts w:ascii="宋体" w:hAnsi="宋体" w:cs="宋体"/>
                <w:color w:val="000000"/>
                <w:sz w:val="18"/>
                <w:szCs w:val="18"/>
              </w:rPr>
            </w:pPr>
          </w:p>
        </w:tc>
      </w:tr>
      <w:tr w14:paraId="5A59F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E2327D0">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2D5E21D0">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0283E754">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04DC834B">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06CC244A">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7ECD1547">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1A9D0B61">
            <w:pPr>
              <w:widowControl/>
              <w:jc w:val="left"/>
              <w:textAlignment w:val="center"/>
              <w:rPr>
                <w:rFonts w:ascii="宋体" w:hAnsi="宋体" w:cs="宋体"/>
                <w:color w:val="000000"/>
                <w:kern w:val="0"/>
                <w:sz w:val="18"/>
                <w:szCs w:val="18"/>
                <w:lang w:bidi="ar"/>
              </w:rPr>
            </w:pPr>
            <w:r>
              <w:rPr>
                <w:rFonts w:hint="eastAsia"/>
                <w:color w:val="000000"/>
                <w:sz w:val="18"/>
                <w:szCs w:val="18"/>
              </w:rPr>
              <w:t>g)施工现场人车分流，并有隔离措施</w:t>
            </w:r>
          </w:p>
        </w:tc>
        <w:tc>
          <w:tcPr>
            <w:tcW w:w="904" w:type="dxa"/>
            <w:tcBorders>
              <w:tl2br w:val="nil"/>
              <w:tr2bl w:val="nil"/>
            </w:tcBorders>
            <w:shd w:val="clear" w:color="auto" w:fill="auto"/>
            <w:vAlign w:val="center"/>
          </w:tcPr>
          <w:p w14:paraId="536567FA">
            <w:pPr>
              <w:widowControl/>
              <w:jc w:val="center"/>
              <w:textAlignment w:val="center"/>
              <w:rPr>
                <w:rFonts w:ascii="宋体" w:hAnsi="宋体" w:cs="宋体"/>
                <w:color w:val="000000"/>
                <w:kern w:val="0"/>
                <w:sz w:val="18"/>
                <w:szCs w:val="18"/>
                <w:lang w:bidi="ar"/>
              </w:rPr>
            </w:pPr>
            <w:r>
              <w:rPr>
                <w:rFonts w:hint="eastAsia"/>
                <w:color w:val="000000"/>
                <w:sz w:val="18"/>
                <w:szCs w:val="18"/>
              </w:rPr>
              <w:t>4</w:t>
            </w:r>
          </w:p>
        </w:tc>
        <w:tc>
          <w:tcPr>
            <w:tcW w:w="922" w:type="dxa"/>
            <w:tcBorders>
              <w:tl2br w:val="nil"/>
              <w:tr2bl w:val="nil"/>
            </w:tcBorders>
            <w:shd w:val="clear" w:color="auto" w:fill="auto"/>
            <w:vAlign w:val="center"/>
          </w:tcPr>
          <w:p w14:paraId="76B36477">
            <w:pPr>
              <w:rPr>
                <w:rFonts w:ascii="宋体" w:hAnsi="宋体" w:cs="宋体"/>
                <w:color w:val="000000"/>
                <w:sz w:val="18"/>
                <w:szCs w:val="18"/>
              </w:rPr>
            </w:pPr>
          </w:p>
        </w:tc>
      </w:tr>
      <w:tr w14:paraId="0A0E0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37A164B">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4D163C45">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2CB7C3D1">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F04521D">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47A36B99">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D595696">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3CE9EC00">
            <w:pPr>
              <w:widowControl/>
              <w:jc w:val="left"/>
              <w:rPr>
                <w:color w:val="000000"/>
                <w:kern w:val="0"/>
                <w:sz w:val="18"/>
                <w:szCs w:val="18"/>
              </w:rPr>
            </w:pPr>
            <w:r>
              <w:rPr>
                <w:rFonts w:hint="eastAsia"/>
                <w:color w:val="000000"/>
                <w:sz w:val="18"/>
                <w:szCs w:val="18"/>
              </w:rPr>
              <w:t>h)使用低污染、低危害的机械设备和环保材料</w:t>
            </w:r>
          </w:p>
        </w:tc>
        <w:tc>
          <w:tcPr>
            <w:tcW w:w="904" w:type="dxa"/>
            <w:tcBorders>
              <w:tl2br w:val="nil"/>
              <w:tr2bl w:val="nil"/>
            </w:tcBorders>
            <w:shd w:val="clear" w:color="auto" w:fill="auto"/>
            <w:vAlign w:val="center"/>
          </w:tcPr>
          <w:p w14:paraId="52DA2A26">
            <w:pPr>
              <w:widowControl/>
              <w:jc w:val="center"/>
              <w:textAlignment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36A321D7">
            <w:pPr>
              <w:rPr>
                <w:rFonts w:ascii="宋体" w:hAnsi="宋体" w:cs="宋体"/>
                <w:color w:val="000000"/>
                <w:sz w:val="18"/>
                <w:szCs w:val="18"/>
              </w:rPr>
            </w:pPr>
          </w:p>
        </w:tc>
      </w:tr>
      <w:tr w14:paraId="7606F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2243F0D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464896F">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496ACD0">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C0B58AC">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63B30C7E">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3FDFA2F1">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6A5FB4EE">
            <w:pPr>
              <w:rPr>
                <w:color w:val="000000"/>
                <w:sz w:val="18"/>
                <w:szCs w:val="18"/>
              </w:rPr>
            </w:pPr>
            <w:r>
              <w:rPr>
                <w:rFonts w:hint="eastAsia"/>
                <w:color w:val="000000"/>
                <w:sz w:val="18"/>
                <w:szCs w:val="18"/>
              </w:rPr>
              <w:t>i)距离生活区、居民区等敏感区域≤200</w:t>
            </w:r>
            <w:r>
              <w:rPr>
                <w:rFonts w:hint="eastAsia"/>
                <w:color w:val="000000"/>
                <w:sz w:val="18"/>
                <w:szCs w:val="18"/>
                <w:vertAlign w:val="superscript"/>
              </w:rPr>
              <w:t xml:space="preserve"> </w:t>
            </w:r>
            <w:r>
              <w:rPr>
                <w:rFonts w:hint="eastAsia"/>
                <w:color w:val="000000"/>
                <w:sz w:val="18"/>
                <w:szCs w:val="18"/>
              </w:rPr>
              <w:t>m范围内，土石方爆破时，应采取静态爆破施工方式</w:t>
            </w:r>
          </w:p>
        </w:tc>
        <w:tc>
          <w:tcPr>
            <w:tcW w:w="904" w:type="dxa"/>
            <w:tcBorders>
              <w:tl2br w:val="nil"/>
              <w:tr2bl w:val="nil"/>
            </w:tcBorders>
            <w:shd w:val="clear" w:color="auto" w:fill="auto"/>
            <w:vAlign w:val="center"/>
          </w:tcPr>
          <w:p w14:paraId="1CB54B43">
            <w:pPr>
              <w:widowControl/>
              <w:jc w:val="center"/>
              <w:textAlignment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6B1233A3">
            <w:pPr>
              <w:rPr>
                <w:rFonts w:ascii="宋体" w:hAnsi="宋体" w:cs="宋体"/>
                <w:color w:val="000000"/>
                <w:sz w:val="18"/>
                <w:szCs w:val="18"/>
              </w:rPr>
            </w:pPr>
          </w:p>
        </w:tc>
      </w:tr>
      <w:tr w14:paraId="6CA0A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773" w:type="dxa"/>
            <w:vMerge w:val="continue"/>
            <w:tcBorders>
              <w:tl2br w:val="nil"/>
              <w:tr2bl w:val="nil"/>
            </w:tcBorders>
            <w:shd w:val="clear" w:color="auto" w:fill="auto"/>
            <w:vAlign w:val="center"/>
          </w:tcPr>
          <w:p w14:paraId="064D61C9">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6089550E">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B524EDD">
            <w:pPr>
              <w:jc w:val="center"/>
              <w:rPr>
                <w:rFonts w:ascii="宋体" w:hAnsi="宋体" w:cs="宋体"/>
                <w:color w:val="000000"/>
                <w:kern w:val="0"/>
                <w:sz w:val="18"/>
                <w:szCs w:val="18"/>
                <w:lang w:bidi="ar"/>
              </w:rPr>
            </w:pPr>
          </w:p>
        </w:tc>
        <w:tc>
          <w:tcPr>
            <w:tcW w:w="698" w:type="dxa"/>
            <w:vMerge w:val="continue"/>
            <w:tcBorders>
              <w:tl2br w:val="nil"/>
              <w:tr2bl w:val="nil"/>
            </w:tcBorders>
            <w:shd w:val="clear" w:color="auto" w:fill="auto"/>
            <w:vAlign w:val="center"/>
          </w:tcPr>
          <w:p w14:paraId="4D190985">
            <w:pPr>
              <w:jc w:val="center"/>
              <w:rPr>
                <w:rFonts w:ascii="宋体" w:hAnsi="宋体" w:cs="宋体"/>
                <w:color w:val="000000"/>
                <w:kern w:val="0"/>
                <w:sz w:val="18"/>
                <w:szCs w:val="18"/>
                <w:lang w:bidi="ar"/>
              </w:rPr>
            </w:pPr>
          </w:p>
        </w:tc>
        <w:tc>
          <w:tcPr>
            <w:tcW w:w="980" w:type="dxa"/>
            <w:gridSpan w:val="2"/>
            <w:vMerge w:val="continue"/>
            <w:tcBorders>
              <w:tl2br w:val="nil"/>
              <w:tr2bl w:val="nil"/>
            </w:tcBorders>
            <w:shd w:val="clear" w:color="auto" w:fill="auto"/>
            <w:vAlign w:val="center"/>
          </w:tcPr>
          <w:p w14:paraId="518B6CAD">
            <w:pPr>
              <w:jc w:val="center"/>
              <w:rPr>
                <w:rFonts w:ascii="宋体" w:hAnsi="宋体" w:cs="宋体"/>
                <w:color w:val="000000"/>
                <w:kern w:val="0"/>
                <w:sz w:val="18"/>
                <w:szCs w:val="18"/>
                <w:lang w:bidi="ar"/>
              </w:rPr>
            </w:pPr>
          </w:p>
        </w:tc>
        <w:tc>
          <w:tcPr>
            <w:tcW w:w="648" w:type="dxa"/>
            <w:vMerge w:val="continue"/>
            <w:tcBorders>
              <w:tl2br w:val="nil"/>
              <w:tr2bl w:val="nil"/>
            </w:tcBorders>
            <w:shd w:val="clear" w:color="auto" w:fill="auto"/>
            <w:vAlign w:val="center"/>
          </w:tcPr>
          <w:p w14:paraId="017B6284">
            <w:pPr>
              <w:jc w:val="center"/>
              <w:rPr>
                <w:rFonts w:ascii="宋体" w:hAnsi="宋体" w:cs="宋体"/>
                <w:color w:val="000000"/>
                <w:kern w:val="0"/>
                <w:sz w:val="18"/>
                <w:szCs w:val="18"/>
                <w:lang w:bidi="ar"/>
              </w:rPr>
            </w:pPr>
          </w:p>
        </w:tc>
        <w:tc>
          <w:tcPr>
            <w:tcW w:w="3008" w:type="dxa"/>
            <w:gridSpan w:val="2"/>
            <w:tcBorders>
              <w:tl2br w:val="nil"/>
              <w:tr2bl w:val="nil"/>
            </w:tcBorders>
            <w:shd w:val="clear" w:color="auto" w:fill="auto"/>
            <w:vAlign w:val="center"/>
          </w:tcPr>
          <w:p w14:paraId="5D9F91C8">
            <w:pPr>
              <w:rPr>
                <w:color w:val="000000"/>
                <w:sz w:val="18"/>
                <w:szCs w:val="18"/>
              </w:rPr>
            </w:pPr>
            <w:r>
              <w:rPr>
                <w:rFonts w:hint="eastAsia"/>
                <w:color w:val="000000"/>
                <w:sz w:val="18"/>
                <w:szCs w:val="18"/>
              </w:rPr>
              <w:t>j)模板采用水性脱模剂</w:t>
            </w:r>
          </w:p>
        </w:tc>
        <w:tc>
          <w:tcPr>
            <w:tcW w:w="904" w:type="dxa"/>
            <w:tcBorders>
              <w:tl2br w:val="nil"/>
              <w:tr2bl w:val="nil"/>
            </w:tcBorders>
            <w:shd w:val="clear" w:color="auto" w:fill="auto"/>
            <w:vAlign w:val="center"/>
          </w:tcPr>
          <w:p w14:paraId="4DCF3CE3">
            <w:pPr>
              <w:widowControl/>
              <w:jc w:val="center"/>
              <w:textAlignment w:val="center"/>
              <w:rPr>
                <w:rFonts w:ascii="宋体" w:hAnsi="宋体" w:cs="宋体"/>
                <w:color w:val="000000"/>
                <w:kern w:val="0"/>
                <w:sz w:val="18"/>
                <w:szCs w:val="18"/>
                <w:lang w:bidi="ar"/>
              </w:rPr>
            </w:pPr>
            <w:r>
              <w:rPr>
                <w:rFonts w:hint="eastAsia"/>
                <w:color w:val="000000"/>
                <w:sz w:val="18"/>
                <w:szCs w:val="18"/>
              </w:rPr>
              <w:t>4</w:t>
            </w:r>
          </w:p>
        </w:tc>
        <w:tc>
          <w:tcPr>
            <w:tcW w:w="922" w:type="dxa"/>
            <w:tcBorders>
              <w:tl2br w:val="nil"/>
              <w:tr2bl w:val="nil"/>
            </w:tcBorders>
            <w:shd w:val="clear" w:color="auto" w:fill="auto"/>
            <w:vAlign w:val="center"/>
          </w:tcPr>
          <w:p w14:paraId="15DC887C">
            <w:pPr>
              <w:rPr>
                <w:rFonts w:ascii="宋体" w:hAnsi="宋体" w:cs="宋体"/>
                <w:color w:val="000000"/>
                <w:sz w:val="18"/>
                <w:szCs w:val="18"/>
              </w:rPr>
            </w:pPr>
          </w:p>
        </w:tc>
      </w:tr>
      <w:tr w14:paraId="1471E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43E00814">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61D3B4F">
            <w:pPr>
              <w:jc w:val="center"/>
              <w:rPr>
                <w:rFonts w:ascii="宋体" w:hAnsi="宋体"/>
                <w:color w:val="000000" w:themeColor="text1"/>
                <w:sz w:val="18"/>
                <w:szCs w:val="18"/>
                <w14:textFill>
                  <w14:solidFill>
                    <w14:schemeClr w14:val="tx1"/>
                  </w14:solidFill>
                </w14:textFill>
              </w:rPr>
            </w:pPr>
          </w:p>
        </w:tc>
        <w:tc>
          <w:tcPr>
            <w:tcW w:w="737" w:type="dxa"/>
            <w:vMerge w:val="restart"/>
            <w:tcBorders>
              <w:tl2br w:val="nil"/>
              <w:tr2bl w:val="nil"/>
            </w:tcBorders>
            <w:shd w:val="clear" w:color="auto" w:fill="auto"/>
            <w:vAlign w:val="center"/>
          </w:tcPr>
          <w:p w14:paraId="3D6B3E53">
            <w:pPr>
              <w:widowControl/>
              <w:jc w:val="center"/>
              <w:rPr>
                <w:color w:val="000000"/>
                <w:kern w:val="0"/>
                <w:sz w:val="18"/>
                <w:szCs w:val="18"/>
              </w:rPr>
            </w:pPr>
            <w:r>
              <w:rPr>
                <w:rFonts w:hint="eastAsia"/>
                <w:color w:val="000000"/>
                <w:sz w:val="18"/>
                <w:szCs w:val="18"/>
              </w:rPr>
              <w:t>劳动力节约</w:t>
            </w:r>
          </w:p>
        </w:tc>
        <w:tc>
          <w:tcPr>
            <w:tcW w:w="698" w:type="dxa"/>
            <w:vMerge w:val="restart"/>
            <w:tcBorders>
              <w:tl2br w:val="nil"/>
              <w:tr2bl w:val="nil"/>
            </w:tcBorders>
            <w:shd w:val="clear" w:color="auto" w:fill="auto"/>
            <w:vAlign w:val="center"/>
          </w:tcPr>
          <w:p w14:paraId="047C854C">
            <w:pPr>
              <w:jc w:val="center"/>
              <w:rPr>
                <w:color w:val="000000"/>
                <w:sz w:val="18"/>
                <w:szCs w:val="18"/>
              </w:rPr>
            </w:pPr>
            <w:r>
              <w:rPr>
                <w:rFonts w:hint="eastAsia"/>
                <w:color w:val="000000"/>
                <w:sz w:val="18"/>
                <w:szCs w:val="18"/>
              </w:rPr>
              <w:t>20</w:t>
            </w:r>
          </w:p>
        </w:tc>
        <w:tc>
          <w:tcPr>
            <w:tcW w:w="980" w:type="dxa"/>
            <w:gridSpan w:val="2"/>
            <w:vMerge w:val="restart"/>
            <w:tcBorders>
              <w:tl2br w:val="nil"/>
              <w:tr2bl w:val="nil"/>
            </w:tcBorders>
            <w:shd w:val="clear" w:color="auto" w:fill="auto"/>
            <w:vAlign w:val="center"/>
          </w:tcPr>
          <w:p w14:paraId="1672623A">
            <w:pPr>
              <w:jc w:val="center"/>
              <w:rPr>
                <w:color w:val="000000"/>
                <w:sz w:val="18"/>
                <w:szCs w:val="18"/>
              </w:rPr>
            </w:pPr>
            <w:r>
              <w:rPr>
                <w:rFonts w:hint="eastAsia"/>
                <w:color w:val="000000"/>
                <w:sz w:val="18"/>
                <w:szCs w:val="18"/>
              </w:rPr>
              <w:t>劳动力节约</w:t>
            </w:r>
          </w:p>
        </w:tc>
        <w:tc>
          <w:tcPr>
            <w:tcW w:w="648" w:type="dxa"/>
            <w:vMerge w:val="restart"/>
            <w:tcBorders>
              <w:tl2br w:val="nil"/>
              <w:tr2bl w:val="nil"/>
            </w:tcBorders>
            <w:shd w:val="clear" w:color="auto" w:fill="auto"/>
            <w:vAlign w:val="center"/>
          </w:tcPr>
          <w:p w14:paraId="0237BDB3">
            <w:pPr>
              <w:jc w:val="center"/>
              <w:rPr>
                <w:color w:val="000000"/>
                <w:sz w:val="18"/>
                <w:szCs w:val="18"/>
              </w:rPr>
            </w:pPr>
            <w:r>
              <w:rPr>
                <w:rFonts w:hint="eastAsia"/>
                <w:color w:val="000000"/>
                <w:sz w:val="18"/>
                <w:szCs w:val="18"/>
              </w:rPr>
              <w:t>20</w:t>
            </w:r>
          </w:p>
        </w:tc>
        <w:tc>
          <w:tcPr>
            <w:tcW w:w="3008" w:type="dxa"/>
            <w:gridSpan w:val="2"/>
            <w:tcBorders>
              <w:tl2br w:val="nil"/>
              <w:tr2bl w:val="nil"/>
            </w:tcBorders>
            <w:shd w:val="clear" w:color="auto" w:fill="auto"/>
            <w:vAlign w:val="center"/>
          </w:tcPr>
          <w:p w14:paraId="206BD32B">
            <w:pPr>
              <w:jc w:val="left"/>
              <w:rPr>
                <w:color w:val="000000"/>
                <w:sz w:val="18"/>
                <w:szCs w:val="18"/>
              </w:rPr>
            </w:pPr>
            <w:r>
              <w:rPr>
                <w:rFonts w:hint="eastAsia"/>
                <w:color w:val="000000"/>
                <w:sz w:val="18"/>
                <w:szCs w:val="18"/>
              </w:rPr>
              <w:t>a)因地制宜制定各施工阶段劳动力使用计划，合理投入施工作业人员</w:t>
            </w:r>
          </w:p>
        </w:tc>
        <w:tc>
          <w:tcPr>
            <w:tcW w:w="904" w:type="dxa"/>
            <w:tcBorders>
              <w:tl2br w:val="nil"/>
              <w:tr2bl w:val="nil"/>
            </w:tcBorders>
            <w:shd w:val="clear" w:color="auto" w:fill="auto"/>
            <w:vAlign w:val="center"/>
          </w:tcPr>
          <w:p w14:paraId="5A8B4427">
            <w:pPr>
              <w:jc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5AFDF546">
            <w:pPr>
              <w:widowControl/>
              <w:jc w:val="center"/>
              <w:rPr>
                <w:color w:val="000000"/>
                <w:kern w:val="0"/>
                <w:sz w:val="18"/>
                <w:szCs w:val="18"/>
              </w:rPr>
            </w:pPr>
          </w:p>
        </w:tc>
      </w:tr>
      <w:tr w14:paraId="5F85A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30A1048D">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0EC65FD2">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FFFB5CD">
            <w:pPr>
              <w:rPr>
                <w:rFonts w:ascii="宋体" w:hAnsi="宋体" w:cs="宋体"/>
                <w:color w:val="000000"/>
                <w:sz w:val="18"/>
                <w:szCs w:val="18"/>
              </w:rPr>
            </w:pPr>
          </w:p>
        </w:tc>
        <w:tc>
          <w:tcPr>
            <w:tcW w:w="698" w:type="dxa"/>
            <w:vMerge w:val="continue"/>
            <w:tcBorders>
              <w:tl2br w:val="nil"/>
              <w:tr2bl w:val="nil"/>
            </w:tcBorders>
            <w:shd w:val="clear" w:color="auto" w:fill="auto"/>
            <w:vAlign w:val="center"/>
          </w:tcPr>
          <w:p w14:paraId="636BF47E">
            <w:pPr>
              <w:rPr>
                <w:rFonts w:ascii="宋体" w:hAnsi="宋体" w:cs="宋体"/>
                <w:color w:val="000000"/>
                <w:sz w:val="18"/>
                <w:szCs w:val="18"/>
              </w:rPr>
            </w:pPr>
          </w:p>
        </w:tc>
        <w:tc>
          <w:tcPr>
            <w:tcW w:w="980" w:type="dxa"/>
            <w:gridSpan w:val="2"/>
            <w:vMerge w:val="continue"/>
            <w:tcBorders>
              <w:tl2br w:val="nil"/>
              <w:tr2bl w:val="nil"/>
            </w:tcBorders>
            <w:shd w:val="clear" w:color="auto" w:fill="auto"/>
            <w:vAlign w:val="center"/>
          </w:tcPr>
          <w:p w14:paraId="7F6756D1">
            <w:pPr>
              <w:rPr>
                <w:rFonts w:ascii="宋体" w:hAnsi="宋体" w:cs="宋体"/>
                <w:color w:val="000000"/>
                <w:sz w:val="18"/>
                <w:szCs w:val="18"/>
              </w:rPr>
            </w:pPr>
          </w:p>
        </w:tc>
        <w:tc>
          <w:tcPr>
            <w:tcW w:w="648" w:type="dxa"/>
            <w:vMerge w:val="continue"/>
            <w:tcBorders>
              <w:tl2br w:val="nil"/>
              <w:tr2bl w:val="nil"/>
            </w:tcBorders>
            <w:shd w:val="clear" w:color="auto" w:fill="auto"/>
            <w:vAlign w:val="center"/>
          </w:tcPr>
          <w:p w14:paraId="5DEEF223">
            <w:pPr>
              <w:rPr>
                <w:rFonts w:ascii="宋体" w:hAnsi="宋体" w:cs="宋体"/>
                <w:color w:val="000000"/>
                <w:sz w:val="18"/>
                <w:szCs w:val="18"/>
              </w:rPr>
            </w:pPr>
          </w:p>
        </w:tc>
        <w:tc>
          <w:tcPr>
            <w:tcW w:w="3008" w:type="dxa"/>
            <w:gridSpan w:val="2"/>
            <w:tcBorders>
              <w:tl2br w:val="nil"/>
              <w:tr2bl w:val="nil"/>
            </w:tcBorders>
            <w:shd w:val="clear" w:color="auto" w:fill="auto"/>
            <w:vAlign w:val="center"/>
          </w:tcPr>
          <w:p w14:paraId="33E64664">
            <w:pPr>
              <w:jc w:val="left"/>
              <w:rPr>
                <w:color w:val="000000"/>
                <w:sz w:val="18"/>
                <w:szCs w:val="18"/>
              </w:rPr>
            </w:pPr>
            <w:r>
              <w:rPr>
                <w:rFonts w:hint="eastAsia"/>
                <w:color w:val="000000"/>
                <w:sz w:val="18"/>
                <w:szCs w:val="18"/>
              </w:rPr>
              <w:t>b)优化施工组织设计和绿色施工方案，合理安排工序</w:t>
            </w:r>
          </w:p>
        </w:tc>
        <w:tc>
          <w:tcPr>
            <w:tcW w:w="904" w:type="dxa"/>
            <w:tcBorders>
              <w:tl2br w:val="nil"/>
              <w:tr2bl w:val="nil"/>
            </w:tcBorders>
            <w:shd w:val="clear" w:color="auto" w:fill="auto"/>
            <w:vAlign w:val="center"/>
          </w:tcPr>
          <w:p w14:paraId="69C3B1C1">
            <w:pPr>
              <w:jc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52EF2825">
            <w:pPr>
              <w:rPr>
                <w:rFonts w:ascii="宋体" w:hAnsi="宋体" w:cs="宋体"/>
                <w:color w:val="000000"/>
                <w:sz w:val="18"/>
                <w:szCs w:val="18"/>
              </w:rPr>
            </w:pPr>
          </w:p>
        </w:tc>
      </w:tr>
      <w:tr w14:paraId="5D952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73D62195">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17887268">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1536D2DD">
            <w:pPr>
              <w:rPr>
                <w:rFonts w:ascii="宋体" w:hAnsi="宋体" w:cs="宋体"/>
                <w:color w:val="000000"/>
                <w:sz w:val="18"/>
                <w:szCs w:val="18"/>
              </w:rPr>
            </w:pPr>
          </w:p>
        </w:tc>
        <w:tc>
          <w:tcPr>
            <w:tcW w:w="698" w:type="dxa"/>
            <w:vMerge w:val="continue"/>
            <w:tcBorders>
              <w:tl2br w:val="nil"/>
              <w:tr2bl w:val="nil"/>
            </w:tcBorders>
            <w:shd w:val="clear" w:color="auto" w:fill="auto"/>
            <w:vAlign w:val="center"/>
          </w:tcPr>
          <w:p w14:paraId="4D0711EC">
            <w:pPr>
              <w:rPr>
                <w:rFonts w:ascii="宋体" w:hAnsi="宋体" w:cs="宋体"/>
                <w:color w:val="000000"/>
                <w:sz w:val="18"/>
                <w:szCs w:val="18"/>
              </w:rPr>
            </w:pPr>
          </w:p>
        </w:tc>
        <w:tc>
          <w:tcPr>
            <w:tcW w:w="980" w:type="dxa"/>
            <w:gridSpan w:val="2"/>
            <w:vMerge w:val="continue"/>
            <w:tcBorders>
              <w:tl2br w:val="nil"/>
              <w:tr2bl w:val="nil"/>
            </w:tcBorders>
            <w:shd w:val="clear" w:color="auto" w:fill="auto"/>
            <w:vAlign w:val="center"/>
          </w:tcPr>
          <w:p w14:paraId="249DDDD2">
            <w:pPr>
              <w:rPr>
                <w:rFonts w:ascii="宋体" w:hAnsi="宋体" w:cs="宋体"/>
                <w:color w:val="000000"/>
                <w:sz w:val="18"/>
                <w:szCs w:val="18"/>
              </w:rPr>
            </w:pPr>
          </w:p>
        </w:tc>
        <w:tc>
          <w:tcPr>
            <w:tcW w:w="648" w:type="dxa"/>
            <w:vMerge w:val="continue"/>
            <w:tcBorders>
              <w:tl2br w:val="nil"/>
              <w:tr2bl w:val="nil"/>
            </w:tcBorders>
            <w:shd w:val="clear" w:color="auto" w:fill="auto"/>
            <w:vAlign w:val="center"/>
          </w:tcPr>
          <w:p w14:paraId="24840F36">
            <w:pPr>
              <w:rPr>
                <w:rFonts w:ascii="宋体" w:hAnsi="宋体" w:cs="宋体"/>
                <w:color w:val="000000"/>
                <w:sz w:val="18"/>
                <w:szCs w:val="18"/>
              </w:rPr>
            </w:pPr>
          </w:p>
        </w:tc>
        <w:tc>
          <w:tcPr>
            <w:tcW w:w="3008" w:type="dxa"/>
            <w:gridSpan w:val="2"/>
            <w:tcBorders>
              <w:tl2br w:val="nil"/>
              <w:tr2bl w:val="nil"/>
            </w:tcBorders>
            <w:shd w:val="clear" w:color="auto" w:fill="auto"/>
            <w:vAlign w:val="center"/>
          </w:tcPr>
          <w:p w14:paraId="4ECA6B70">
            <w:pPr>
              <w:jc w:val="left"/>
              <w:rPr>
                <w:color w:val="000000"/>
                <w:sz w:val="18"/>
                <w:szCs w:val="18"/>
              </w:rPr>
            </w:pPr>
            <w:r>
              <w:rPr>
                <w:rFonts w:hint="eastAsia"/>
                <w:color w:val="000000"/>
                <w:sz w:val="18"/>
                <w:szCs w:val="18"/>
              </w:rPr>
              <w:t>c)建立施工人员培训计划和培训实施台账</w:t>
            </w:r>
          </w:p>
        </w:tc>
        <w:tc>
          <w:tcPr>
            <w:tcW w:w="904" w:type="dxa"/>
            <w:tcBorders>
              <w:tl2br w:val="nil"/>
              <w:tr2bl w:val="nil"/>
            </w:tcBorders>
            <w:shd w:val="clear" w:color="auto" w:fill="auto"/>
            <w:vAlign w:val="center"/>
          </w:tcPr>
          <w:p w14:paraId="7B5744A8">
            <w:pPr>
              <w:jc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6542EAA7">
            <w:pPr>
              <w:rPr>
                <w:rFonts w:ascii="宋体" w:hAnsi="宋体" w:cs="宋体"/>
                <w:color w:val="000000"/>
                <w:sz w:val="18"/>
                <w:szCs w:val="18"/>
              </w:rPr>
            </w:pPr>
          </w:p>
        </w:tc>
      </w:tr>
      <w:tr w14:paraId="22060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3" w:type="dxa"/>
            <w:vMerge w:val="continue"/>
            <w:tcBorders>
              <w:tl2br w:val="nil"/>
              <w:tr2bl w:val="nil"/>
            </w:tcBorders>
            <w:shd w:val="clear" w:color="auto" w:fill="auto"/>
            <w:vAlign w:val="center"/>
          </w:tcPr>
          <w:p w14:paraId="023D4340">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467C8B13">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7E3E3871">
            <w:pPr>
              <w:rPr>
                <w:rFonts w:ascii="宋体" w:hAnsi="宋体" w:cs="宋体"/>
                <w:color w:val="000000"/>
                <w:sz w:val="18"/>
                <w:szCs w:val="18"/>
              </w:rPr>
            </w:pPr>
          </w:p>
        </w:tc>
        <w:tc>
          <w:tcPr>
            <w:tcW w:w="698" w:type="dxa"/>
            <w:vMerge w:val="continue"/>
            <w:tcBorders>
              <w:tl2br w:val="nil"/>
              <w:tr2bl w:val="nil"/>
            </w:tcBorders>
            <w:shd w:val="clear" w:color="auto" w:fill="auto"/>
            <w:vAlign w:val="center"/>
          </w:tcPr>
          <w:p w14:paraId="52C09302">
            <w:pPr>
              <w:rPr>
                <w:rFonts w:ascii="宋体" w:hAnsi="宋体" w:cs="宋体"/>
                <w:color w:val="000000"/>
                <w:sz w:val="18"/>
                <w:szCs w:val="18"/>
              </w:rPr>
            </w:pPr>
          </w:p>
        </w:tc>
        <w:tc>
          <w:tcPr>
            <w:tcW w:w="980" w:type="dxa"/>
            <w:gridSpan w:val="2"/>
            <w:vMerge w:val="continue"/>
            <w:tcBorders>
              <w:tl2br w:val="nil"/>
              <w:tr2bl w:val="nil"/>
            </w:tcBorders>
            <w:shd w:val="clear" w:color="auto" w:fill="auto"/>
            <w:vAlign w:val="center"/>
          </w:tcPr>
          <w:p w14:paraId="07AF0B66">
            <w:pPr>
              <w:rPr>
                <w:rFonts w:ascii="宋体" w:hAnsi="宋体" w:cs="宋体"/>
                <w:color w:val="000000"/>
                <w:sz w:val="18"/>
                <w:szCs w:val="18"/>
              </w:rPr>
            </w:pPr>
          </w:p>
        </w:tc>
        <w:tc>
          <w:tcPr>
            <w:tcW w:w="648" w:type="dxa"/>
            <w:vMerge w:val="continue"/>
            <w:tcBorders>
              <w:tl2br w:val="nil"/>
              <w:tr2bl w:val="nil"/>
            </w:tcBorders>
            <w:shd w:val="clear" w:color="auto" w:fill="auto"/>
            <w:vAlign w:val="center"/>
          </w:tcPr>
          <w:p w14:paraId="6FF0F7EE">
            <w:pPr>
              <w:rPr>
                <w:rFonts w:ascii="宋体" w:hAnsi="宋体" w:cs="宋体"/>
                <w:color w:val="000000"/>
                <w:sz w:val="18"/>
                <w:szCs w:val="18"/>
              </w:rPr>
            </w:pPr>
          </w:p>
        </w:tc>
        <w:tc>
          <w:tcPr>
            <w:tcW w:w="3008" w:type="dxa"/>
            <w:gridSpan w:val="2"/>
            <w:tcBorders>
              <w:tl2br w:val="nil"/>
              <w:tr2bl w:val="nil"/>
            </w:tcBorders>
            <w:shd w:val="clear" w:color="auto" w:fill="auto"/>
            <w:vAlign w:val="center"/>
          </w:tcPr>
          <w:p w14:paraId="29D2A5EC">
            <w:pPr>
              <w:jc w:val="left"/>
              <w:rPr>
                <w:color w:val="000000"/>
                <w:sz w:val="18"/>
                <w:szCs w:val="18"/>
              </w:rPr>
            </w:pPr>
            <w:r>
              <w:rPr>
                <w:rFonts w:hint="eastAsia"/>
                <w:color w:val="000000"/>
                <w:sz w:val="18"/>
                <w:szCs w:val="18"/>
              </w:rPr>
              <w:t>d)建立劳动力使用台账，统计分析施工现场劳动力使用情况</w:t>
            </w:r>
          </w:p>
        </w:tc>
        <w:tc>
          <w:tcPr>
            <w:tcW w:w="904" w:type="dxa"/>
            <w:tcBorders>
              <w:tl2br w:val="nil"/>
              <w:tr2bl w:val="nil"/>
            </w:tcBorders>
            <w:shd w:val="clear" w:color="auto" w:fill="auto"/>
            <w:vAlign w:val="center"/>
          </w:tcPr>
          <w:p w14:paraId="5B0489CF">
            <w:pPr>
              <w:jc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2E323205">
            <w:pPr>
              <w:rPr>
                <w:rFonts w:ascii="宋体" w:hAnsi="宋体" w:cs="宋体"/>
                <w:color w:val="000000"/>
                <w:sz w:val="18"/>
                <w:szCs w:val="18"/>
              </w:rPr>
            </w:pPr>
          </w:p>
        </w:tc>
      </w:tr>
      <w:tr w14:paraId="068E2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773" w:type="dxa"/>
            <w:vMerge w:val="continue"/>
            <w:tcBorders>
              <w:tl2br w:val="nil"/>
              <w:tr2bl w:val="nil"/>
            </w:tcBorders>
            <w:shd w:val="clear" w:color="auto" w:fill="auto"/>
            <w:vAlign w:val="center"/>
          </w:tcPr>
          <w:p w14:paraId="27E30CF6">
            <w:pPr>
              <w:jc w:val="center"/>
              <w:rPr>
                <w:rFonts w:ascii="宋体" w:hAnsi="宋体"/>
                <w:color w:val="000000" w:themeColor="text1"/>
                <w:sz w:val="18"/>
                <w:szCs w:val="18"/>
                <w14:textFill>
                  <w14:solidFill>
                    <w14:schemeClr w14:val="tx1"/>
                  </w14:solidFill>
                </w14:textFill>
              </w:rPr>
            </w:pPr>
          </w:p>
        </w:tc>
        <w:tc>
          <w:tcPr>
            <w:tcW w:w="607" w:type="dxa"/>
            <w:vMerge w:val="continue"/>
            <w:tcBorders>
              <w:tl2br w:val="nil"/>
              <w:tr2bl w:val="nil"/>
            </w:tcBorders>
            <w:shd w:val="clear" w:color="auto" w:fill="auto"/>
            <w:vAlign w:val="center"/>
          </w:tcPr>
          <w:p w14:paraId="37BD8D3C">
            <w:pPr>
              <w:jc w:val="center"/>
              <w:rPr>
                <w:rFonts w:ascii="宋体" w:hAnsi="宋体"/>
                <w:color w:val="000000" w:themeColor="text1"/>
                <w:sz w:val="18"/>
                <w:szCs w:val="18"/>
                <w14:textFill>
                  <w14:solidFill>
                    <w14:schemeClr w14:val="tx1"/>
                  </w14:solidFill>
                </w14:textFill>
              </w:rPr>
            </w:pPr>
          </w:p>
        </w:tc>
        <w:tc>
          <w:tcPr>
            <w:tcW w:w="737" w:type="dxa"/>
            <w:vMerge w:val="continue"/>
            <w:tcBorders>
              <w:tl2br w:val="nil"/>
              <w:tr2bl w:val="nil"/>
            </w:tcBorders>
            <w:shd w:val="clear" w:color="auto" w:fill="auto"/>
            <w:vAlign w:val="center"/>
          </w:tcPr>
          <w:p w14:paraId="33D7145B">
            <w:pPr>
              <w:rPr>
                <w:rFonts w:ascii="宋体" w:hAnsi="宋体" w:cs="宋体"/>
                <w:color w:val="000000"/>
                <w:sz w:val="18"/>
                <w:szCs w:val="18"/>
              </w:rPr>
            </w:pPr>
          </w:p>
        </w:tc>
        <w:tc>
          <w:tcPr>
            <w:tcW w:w="698" w:type="dxa"/>
            <w:vMerge w:val="continue"/>
            <w:tcBorders>
              <w:tl2br w:val="nil"/>
              <w:tr2bl w:val="nil"/>
            </w:tcBorders>
            <w:shd w:val="clear" w:color="auto" w:fill="auto"/>
            <w:vAlign w:val="center"/>
          </w:tcPr>
          <w:p w14:paraId="5CF4FDA3">
            <w:pPr>
              <w:rPr>
                <w:rFonts w:ascii="宋体" w:hAnsi="宋体" w:cs="宋体"/>
                <w:color w:val="000000"/>
                <w:sz w:val="18"/>
                <w:szCs w:val="18"/>
              </w:rPr>
            </w:pPr>
          </w:p>
        </w:tc>
        <w:tc>
          <w:tcPr>
            <w:tcW w:w="980" w:type="dxa"/>
            <w:gridSpan w:val="2"/>
            <w:vMerge w:val="continue"/>
            <w:tcBorders>
              <w:tl2br w:val="nil"/>
              <w:tr2bl w:val="nil"/>
            </w:tcBorders>
            <w:shd w:val="clear" w:color="auto" w:fill="auto"/>
            <w:vAlign w:val="center"/>
          </w:tcPr>
          <w:p w14:paraId="0C11ED2C">
            <w:pPr>
              <w:rPr>
                <w:rFonts w:ascii="宋体" w:hAnsi="宋体" w:cs="宋体"/>
                <w:color w:val="000000"/>
                <w:sz w:val="18"/>
                <w:szCs w:val="18"/>
              </w:rPr>
            </w:pPr>
          </w:p>
        </w:tc>
        <w:tc>
          <w:tcPr>
            <w:tcW w:w="648" w:type="dxa"/>
            <w:vMerge w:val="continue"/>
            <w:tcBorders>
              <w:tl2br w:val="nil"/>
              <w:tr2bl w:val="nil"/>
            </w:tcBorders>
            <w:shd w:val="clear" w:color="auto" w:fill="auto"/>
            <w:vAlign w:val="center"/>
          </w:tcPr>
          <w:p w14:paraId="7D4ADC6B">
            <w:pPr>
              <w:rPr>
                <w:rFonts w:ascii="宋体" w:hAnsi="宋体" w:cs="宋体"/>
                <w:color w:val="000000"/>
                <w:sz w:val="18"/>
                <w:szCs w:val="18"/>
              </w:rPr>
            </w:pPr>
          </w:p>
        </w:tc>
        <w:tc>
          <w:tcPr>
            <w:tcW w:w="3008" w:type="dxa"/>
            <w:gridSpan w:val="2"/>
            <w:tcBorders>
              <w:tl2br w:val="nil"/>
              <w:tr2bl w:val="nil"/>
            </w:tcBorders>
            <w:shd w:val="clear" w:color="auto" w:fill="auto"/>
            <w:vAlign w:val="center"/>
          </w:tcPr>
          <w:p w14:paraId="090C37AE">
            <w:pPr>
              <w:jc w:val="left"/>
              <w:rPr>
                <w:color w:val="000000"/>
                <w:sz w:val="18"/>
                <w:szCs w:val="18"/>
              </w:rPr>
            </w:pPr>
            <w:r>
              <w:rPr>
                <w:rFonts w:hint="eastAsia"/>
                <w:color w:val="000000"/>
                <w:sz w:val="18"/>
                <w:szCs w:val="18"/>
              </w:rPr>
              <w:t>e)建立实名制信息管理平台,采用数字化管理和人工智能技术</w:t>
            </w:r>
          </w:p>
        </w:tc>
        <w:tc>
          <w:tcPr>
            <w:tcW w:w="904" w:type="dxa"/>
            <w:tcBorders>
              <w:tl2br w:val="nil"/>
              <w:tr2bl w:val="nil"/>
            </w:tcBorders>
            <w:shd w:val="clear" w:color="auto" w:fill="auto"/>
            <w:vAlign w:val="center"/>
          </w:tcPr>
          <w:p w14:paraId="131C1B84">
            <w:pPr>
              <w:jc w:val="center"/>
              <w:rPr>
                <w:color w:val="000000"/>
                <w:sz w:val="18"/>
                <w:szCs w:val="18"/>
              </w:rPr>
            </w:pPr>
            <w:r>
              <w:rPr>
                <w:rFonts w:hint="eastAsia"/>
                <w:color w:val="000000"/>
                <w:sz w:val="18"/>
                <w:szCs w:val="18"/>
              </w:rPr>
              <w:t>4</w:t>
            </w:r>
          </w:p>
        </w:tc>
        <w:tc>
          <w:tcPr>
            <w:tcW w:w="922" w:type="dxa"/>
            <w:tcBorders>
              <w:tl2br w:val="nil"/>
              <w:tr2bl w:val="nil"/>
            </w:tcBorders>
            <w:shd w:val="clear" w:color="auto" w:fill="auto"/>
            <w:vAlign w:val="center"/>
          </w:tcPr>
          <w:p w14:paraId="75706A72">
            <w:pPr>
              <w:rPr>
                <w:rFonts w:ascii="宋体" w:hAnsi="宋体" w:cs="宋体"/>
                <w:color w:val="000000"/>
                <w:sz w:val="18"/>
                <w:szCs w:val="18"/>
              </w:rPr>
            </w:pPr>
          </w:p>
        </w:tc>
      </w:tr>
      <w:tr w14:paraId="00F8A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73" w:type="dxa"/>
            <w:tcBorders>
              <w:tl2br w:val="nil"/>
              <w:tr2bl w:val="nil"/>
            </w:tcBorders>
            <w:shd w:val="clear" w:color="auto" w:fill="auto"/>
            <w:vAlign w:val="center"/>
          </w:tcPr>
          <w:p w14:paraId="5F87148C">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p>
          <w:p w14:paraId="724EB1D1">
            <w:pPr>
              <w:widowControl/>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结果</w:t>
            </w:r>
          </w:p>
        </w:tc>
        <w:tc>
          <w:tcPr>
            <w:tcW w:w="8504" w:type="dxa"/>
            <w:gridSpan w:val="10"/>
            <w:tcBorders>
              <w:tl2br w:val="nil"/>
              <w:tr2bl w:val="nil"/>
            </w:tcBorders>
            <w:shd w:val="clear" w:color="auto" w:fill="auto"/>
            <w:vAlign w:val="center"/>
          </w:tcPr>
          <w:p w14:paraId="3E01CE74">
            <w:pPr>
              <w:pStyle w:val="26"/>
              <w:adjustRightInd w:val="0"/>
              <w:snapToGrid w:val="0"/>
              <w:ind w:firstLine="360"/>
              <w:rPr>
                <w:rFonts w:hint="eastAsia" w:hAnsi="宋体" w:eastAsia="宋体"/>
                <w:sz w:val="18"/>
                <w:szCs w:val="18"/>
                <w:lang w:val="en-US" w:eastAsia="zh-CN"/>
              </w:rPr>
            </w:pPr>
            <w:r>
              <w:rPr>
                <w:rFonts w:hint="eastAsia" w:hAnsi="宋体"/>
                <w:sz w:val="18"/>
                <w:szCs w:val="18"/>
              </w:rPr>
              <w:t>指标评价得分：</w:t>
            </w:r>
            <m:oMath>
              <m:sSub>
                <m:sSubPr>
                  <m:ctrlPr>
                    <w:rPr>
                      <w:rFonts w:ascii="Cambria Math" w:hAnsi="Cambria Math"/>
                      <w:sz w:val="18"/>
                      <w:szCs w:val="18"/>
                    </w:rPr>
                  </m:ctrlPr>
                </m:sSubPr>
                <m:e>
                  <m:r>
                    <m:rPr/>
                    <w:rPr>
                      <w:rFonts w:ascii="Cambria Math" w:hAnsi="Cambria Math"/>
                      <w:sz w:val="18"/>
                      <w:szCs w:val="18"/>
                    </w:rPr>
                    <m:t>Q</m:t>
                  </m:r>
                  <m:ctrlPr>
                    <w:rPr>
                      <w:rFonts w:ascii="Cambria Math" w:hAnsi="Cambria Math"/>
                      <w:sz w:val="18"/>
                      <w:szCs w:val="18"/>
                    </w:rPr>
                  </m:ctrlPr>
                </m:e>
                <m:sub>
                  <m:r>
                    <m:rPr/>
                    <w:rPr>
                      <w:rFonts w:ascii="Cambria Math" w:hAnsi="Cambria Math"/>
                      <w:sz w:val="18"/>
                      <w:szCs w:val="18"/>
                    </w:rPr>
                    <m:t>i</m:t>
                  </m:r>
                  <m:ctrlPr>
                    <w:rPr>
                      <w:rFonts w:ascii="Cambria Math" w:hAnsi="Cambria Math"/>
                      <w:sz w:val="18"/>
                      <w:szCs w:val="18"/>
                    </w:rPr>
                  </m:ctrlP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S</m:t>
                          </m:r>
                          <m:ctrlPr>
                            <w:rPr>
                              <w:rFonts w:ascii="Cambria Math" w:hAnsi="Cambria Math"/>
                              <w:sz w:val="18"/>
                              <w:szCs w:val="18"/>
                            </w:rPr>
                          </m:ctrlPr>
                        </m:e>
                      </m:nary>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sSub>
                    <m:sSubPr>
                      <m:ctrlPr>
                        <w:rPr>
                          <w:rFonts w:hint="eastAsia" w:ascii="Cambria Math" w:hAnsi="Cambria Math"/>
                          <w:sz w:val="18"/>
                          <w:szCs w:val="18"/>
                        </w:rPr>
                      </m:ctrlPr>
                    </m:sSubPr>
                    <m:e>
                      <m:nary>
                        <m:naryPr>
                          <m:chr m:val="∑"/>
                          <m:limLoc m:val="undOvr"/>
                          <m:subHide m:val="1"/>
                          <m:supHide m:val="1"/>
                          <m:ctrlPr>
                            <w:rPr>
                              <w:rFonts w:ascii="Cambria Math" w:hAnsi="Cambria Math"/>
                              <w:sz w:val="18"/>
                              <w:szCs w:val="18"/>
                            </w:rPr>
                          </m:ctrlPr>
                        </m:naryPr>
                        <m:sub>
                          <m:ctrlPr>
                            <w:rPr>
                              <w:rFonts w:ascii="Cambria Math" w:hAnsi="Cambria Math"/>
                              <w:sz w:val="18"/>
                              <w:szCs w:val="18"/>
                            </w:rPr>
                          </m:ctrlPr>
                        </m:sub>
                        <m:sup>
                          <m:ctrlPr>
                            <w:rPr>
                              <w:rFonts w:ascii="Cambria Math" w:hAnsi="Cambria Math"/>
                              <w:sz w:val="18"/>
                              <w:szCs w:val="18"/>
                            </w:rPr>
                          </m:ctrlPr>
                        </m:sup>
                        <m:e>
                          <m:r>
                            <m:rPr/>
                            <w:rPr>
                              <w:rFonts w:ascii="Cambria Math" w:hAnsi="Cambria Math"/>
                              <w:sz w:val="18"/>
                              <w:szCs w:val="18"/>
                            </w:rPr>
                            <m:t>Y</m:t>
                          </m:r>
                          <m:ctrlPr>
                            <w:rPr>
                              <w:rFonts w:ascii="Cambria Math" w:hAnsi="Cambria Math"/>
                              <w:sz w:val="18"/>
                              <w:szCs w:val="18"/>
                            </w:rPr>
                          </m:ctrlPr>
                        </m:e>
                      </m:nary>
                      <m:ctrlPr>
                        <w:rPr>
                          <w:rFonts w:hint="eastAsia" w:ascii="Cambria Math" w:hAnsi="Cambria Math"/>
                          <w:sz w:val="18"/>
                          <w:szCs w:val="18"/>
                        </w:rPr>
                      </m:ctrlPr>
                    </m:e>
                    <m:sub>
                      <m:r>
                        <m:rPr>
                          <m:sty m:val="p"/>
                        </m:rPr>
                        <w:rPr>
                          <w:rFonts w:hint="eastAsia" w:ascii="Cambria Math" w:hAnsi="Cambria Math"/>
                          <w:sz w:val="18"/>
                          <w:szCs w:val="18"/>
                        </w:rPr>
                        <m:t>i</m:t>
                      </m:r>
                      <m:ctrlPr>
                        <w:rPr>
                          <w:rFonts w:hint="eastAsia" w:ascii="Cambria Math" w:hAnsi="Cambria Math"/>
                          <w:sz w:val="18"/>
                          <w:szCs w:val="18"/>
                        </w:rPr>
                      </m:ctrlPr>
                    </m:sub>
                  </m:sSub>
                  <m:ctrlPr>
                    <w:rPr>
                      <w:rFonts w:ascii="Cambria Math" w:hAnsi="Cambria Math"/>
                      <w:sz w:val="18"/>
                      <w:szCs w:val="18"/>
                    </w:rPr>
                  </m:ctrlPr>
                </m:den>
              </m:f>
              <m:r>
                <m:rPr>
                  <m:sty m:val="p"/>
                </m:rPr>
                <w:rPr>
                  <w:rFonts w:ascii="Cambria Math" w:hAnsi="Cambria Math"/>
                  <w:sz w:val="18"/>
                  <w:szCs w:val="18"/>
                </w:rPr>
                <m:t>×100</m:t>
              </m:r>
            </m:oMath>
            <w:r>
              <w:rPr>
                <w:rFonts w:hint="eastAsia" w:hAnsi="Cambria Math"/>
                <w:b w:val="0"/>
                <w:i w:val="0"/>
                <w:sz w:val="18"/>
                <w:szCs w:val="18"/>
                <w:lang w:val="en-US" w:eastAsia="zh-CN"/>
              </w:rPr>
              <w:t>=</w:t>
            </w:r>
          </w:p>
          <w:p w14:paraId="2057CBEC">
            <w:pPr>
              <w:pStyle w:val="26"/>
              <w:adjustRightInd w:val="0"/>
              <w:snapToGrid w:val="0"/>
              <w:ind w:firstLine="360"/>
              <w:rPr>
                <w:rFonts w:hAnsi="宋体"/>
                <w:sz w:val="18"/>
                <w:szCs w:val="18"/>
              </w:rPr>
            </w:pPr>
            <w:r>
              <w:rPr>
                <w:rFonts w:hint="eastAsia" w:hAnsi="宋体"/>
                <w:sz w:val="18"/>
                <w:szCs w:val="18"/>
              </w:rPr>
              <w:t>式中：</w:t>
            </w:r>
          </w:p>
          <w:p w14:paraId="08F7F4F5">
            <w:pPr>
              <w:pStyle w:val="26"/>
              <w:adjustRightInd w:val="0"/>
              <w:snapToGrid w:val="0"/>
              <w:ind w:firstLine="360"/>
              <w:rPr>
                <w:rFonts w:hAnsi="宋体"/>
                <w:sz w:val="18"/>
                <w:szCs w:val="18"/>
              </w:rPr>
            </w:pPr>
            <w:r>
              <w:rPr>
                <w:rFonts w:hint="eastAsia" w:hAnsi="宋体"/>
                <w:sz w:val="18"/>
                <w:szCs w:val="18"/>
              </w:rPr>
              <w:t>Q</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第i类一级指标的得分；</w:t>
            </w:r>
          </w:p>
          <w:p w14:paraId="45925516">
            <w:pPr>
              <w:pStyle w:val="26"/>
              <w:adjustRightInd w:val="0"/>
              <w:snapToGrid w:val="0"/>
              <w:ind w:firstLine="360"/>
              <w:rPr>
                <w:rFonts w:hAnsi="宋体"/>
                <w:sz w:val="18"/>
                <w:szCs w:val="18"/>
              </w:rPr>
            </w:pPr>
            <w:r>
              <w:rPr>
                <w:rFonts w:hint="eastAsia" w:hAnsi="宋体"/>
                <w:sz w:val="18"/>
                <w:szCs w:val="18"/>
              </w:rPr>
              <w:t>S</w:t>
            </w:r>
            <w:r>
              <w:rPr>
                <w:rFonts w:hint="eastAsia" w:hAnsi="宋体"/>
                <w:sz w:val="18"/>
                <w:szCs w:val="18"/>
                <w:vertAlign w:val="subscript"/>
              </w:rPr>
              <w:t>i</w:t>
            </w:r>
            <w:r>
              <w:rPr>
                <w:rFonts w:ascii="Times New Roman"/>
                <w:sz w:val="18"/>
                <w:szCs w:val="18"/>
              </w:rPr>
              <w:t>——</w:t>
            </w:r>
            <w:r>
              <w:rPr>
                <w:rFonts w:hint="eastAsia" w:hAnsi="宋体"/>
                <w:sz w:val="18"/>
                <w:szCs w:val="18"/>
              </w:rPr>
              <w:t>第i类一级指标参评条款的实际得分之和；</w:t>
            </w:r>
          </w:p>
          <w:p w14:paraId="35420A1C">
            <w:pPr>
              <w:pStyle w:val="26"/>
              <w:adjustRightInd w:val="0"/>
              <w:snapToGrid w:val="0"/>
              <w:ind w:firstLine="360"/>
              <w:rPr>
                <w:rFonts w:hAnsi="宋体"/>
                <w:color w:val="FF0000"/>
                <w:sz w:val="18"/>
                <w:szCs w:val="18"/>
              </w:rPr>
            </w:pPr>
            <w:r>
              <w:rPr>
                <w:rFonts w:hint="eastAsia" w:hAnsi="宋体"/>
                <w:sz w:val="18"/>
                <w:szCs w:val="18"/>
              </w:rPr>
              <w:t>Y</w:t>
            </w:r>
            <w:r>
              <w:rPr>
                <w:rFonts w:hint="eastAsia" w:hAnsi="宋体"/>
                <w:sz w:val="18"/>
                <w:szCs w:val="18"/>
                <w:vertAlign w:val="subscript"/>
              </w:rPr>
              <w:t>i</w:t>
            </w:r>
            <w:r>
              <w:rPr>
                <w:rFonts w:ascii="Times New Roman"/>
                <w:sz w:val="18"/>
                <w:szCs w:val="18"/>
              </w:rPr>
              <w:t>——</w:t>
            </w:r>
            <w:r>
              <w:rPr>
                <w:rFonts w:hint="eastAsia" w:hAnsi="宋体"/>
                <w:sz w:val="18"/>
                <w:szCs w:val="18"/>
              </w:rPr>
              <w:t>满分100减去不参评条款的满分值后，第i类一级指标所剩余的满分值。</w:t>
            </w:r>
          </w:p>
        </w:tc>
      </w:tr>
      <w:tr w14:paraId="5D0C1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3" w:type="dxa"/>
            <w:vMerge w:val="restart"/>
            <w:tcBorders>
              <w:tl2br w:val="nil"/>
              <w:tr2bl w:val="nil"/>
            </w:tcBorders>
            <w:shd w:val="clear" w:color="auto" w:fill="auto"/>
            <w:vAlign w:val="center"/>
          </w:tcPr>
          <w:p w14:paraId="5917C47E">
            <w:pPr>
              <w:widowControl/>
              <w:spacing w:line="240"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签字栏</w:t>
            </w:r>
          </w:p>
        </w:tc>
        <w:tc>
          <w:tcPr>
            <w:tcW w:w="2834" w:type="dxa"/>
            <w:gridSpan w:val="4"/>
            <w:tcBorders>
              <w:tl2br w:val="nil"/>
              <w:tr2bl w:val="nil"/>
            </w:tcBorders>
            <w:shd w:val="clear" w:color="auto" w:fill="auto"/>
            <w:vAlign w:val="center"/>
          </w:tcPr>
          <w:p w14:paraId="6D17611D">
            <w:pPr>
              <w:spacing w:line="240" w:lineRule="auto"/>
              <w:jc w:val="center"/>
              <w:rPr>
                <w:rFonts w:hint="eastAsia" w:hAnsi="宋体"/>
                <w:sz w:val="18"/>
                <w:szCs w:val="18"/>
              </w:rPr>
            </w:pPr>
            <w:r>
              <w:rPr>
                <w:rFonts w:hint="eastAsia" w:ascii="宋体" w:hAnsi="宋体"/>
                <w:color w:val="000000" w:themeColor="text1"/>
                <w:sz w:val="18"/>
                <w:szCs w:val="18"/>
                <w14:textFill>
                  <w14:solidFill>
                    <w14:schemeClr w14:val="tx1"/>
                  </w14:solidFill>
                </w14:textFill>
              </w:rPr>
              <w:t>建设单位</w:t>
            </w:r>
          </w:p>
        </w:tc>
        <w:tc>
          <w:tcPr>
            <w:tcW w:w="2834" w:type="dxa"/>
            <w:gridSpan w:val="3"/>
            <w:tcBorders>
              <w:tl2br w:val="nil"/>
              <w:tr2bl w:val="nil"/>
            </w:tcBorders>
            <w:shd w:val="clear" w:color="auto" w:fill="auto"/>
            <w:vAlign w:val="center"/>
          </w:tcPr>
          <w:p w14:paraId="5461CC36">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监理单位</w:t>
            </w:r>
          </w:p>
        </w:tc>
        <w:tc>
          <w:tcPr>
            <w:tcW w:w="2836" w:type="dxa"/>
            <w:gridSpan w:val="3"/>
            <w:tcBorders>
              <w:tl2br w:val="nil"/>
              <w:tr2bl w:val="nil"/>
            </w:tcBorders>
            <w:shd w:val="clear" w:color="auto" w:fill="auto"/>
            <w:vAlign w:val="center"/>
          </w:tcPr>
          <w:p w14:paraId="24082EBB">
            <w:pPr>
              <w:spacing w:line="240" w:lineRule="auto"/>
              <w:jc w:val="center"/>
              <w:rPr>
                <w:rFonts w:hint="eastAsia" w:hAnsi="宋体"/>
                <w:sz w:val="18"/>
                <w:szCs w:val="18"/>
              </w:rPr>
            </w:pPr>
            <w:r>
              <w:rPr>
                <w:rFonts w:ascii="宋体" w:hAnsi="宋体"/>
                <w:color w:val="000000" w:themeColor="text1"/>
                <w:sz w:val="18"/>
                <w:szCs w:val="18"/>
                <w14:textFill>
                  <w14:solidFill>
                    <w14:schemeClr w14:val="tx1"/>
                  </w14:solidFill>
                </w14:textFill>
              </w:rPr>
              <w:t>施工单位</w:t>
            </w:r>
          </w:p>
        </w:tc>
      </w:tr>
      <w:tr w14:paraId="4A5D5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773" w:type="dxa"/>
            <w:vMerge w:val="continue"/>
            <w:tcBorders>
              <w:tl2br w:val="nil"/>
              <w:tr2bl w:val="nil"/>
            </w:tcBorders>
            <w:shd w:val="clear" w:color="auto" w:fill="auto"/>
            <w:vAlign w:val="center"/>
          </w:tcPr>
          <w:p w14:paraId="6D8AB178">
            <w:pPr>
              <w:widowControl/>
              <w:spacing w:line="240" w:lineRule="auto"/>
              <w:jc w:val="center"/>
            </w:pPr>
          </w:p>
        </w:tc>
        <w:tc>
          <w:tcPr>
            <w:tcW w:w="2834" w:type="dxa"/>
            <w:gridSpan w:val="4"/>
            <w:tcBorders>
              <w:tl2br w:val="nil"/>
              <w:tr2bl w:val="nil"/>
            </w:tcBorders>
            <w:shd w:val="clear" w:color="auto" w:fill="auto"/>
            <w:vAlign w:val="center"/>
          </w:tcPr>
          <w:p w14:paraId="3F185658">
            <w:pPr>
              <w:widowControl/>
              <w:spacing w:line="240" w:lineRule="auto"/>
              <w:jc w:val="center"/>
            </w:pPr>
          </w:p>
        </w:tc>
        <w:tc>
          <w:tcPr>
            <w:tcW w:w="2834" w:type="dxa"/>
            <w:gridSpan w:val="3"/>
            <w:tcBorders>
              <w:tl2br w:val="nil"/>
              <w:tr2bl w:val="nil"/>
            </w:tcBorders>
            <w:shd w:val="clear" w:color="auto" w:fill="auto"/>
            <w:vAlign w:val="center"/>
          </w:tcPr>
          <w:p w14:paraId="3B594812">
            <w:pPr>
              <w:widowControl/>
              <w:spacing w:line="240" w:lineRule="auto"/>
              <w:jc w:val="center"/>
            </w:pPr>
          </w:p>
        </w:tc>
        <w:tc>
          <w:tcPr>
            <w:tcW w:w="2836" w:type="dxa"/>
            <w:gridSpan w:val="3"/>
            <w:tcBorders>
              <w:tl2br w:val="nil"/>
              <w:tr2bl w:val="nil"/>
            </w:tcBorders>
            <w:shd w:val="clear" w:color="auto" w:fill="auto"/>
            <w:vAlign w:val="center"/>
          </w:tcPr>
          <w:p w14:paraId="3884BC6A">
            <w:pPr>
              <w:widowControl/>
              <w:spacing w:line="240" w:lineRule="auto"/>
              <w:jc w:val="center"/>
              <w:rPr>
                <w:rFonts w:hint="eastAsia" w:hAnsi="宋体"/>
                <w:sz w:val="18"/>
                <w:szCs w:val="18"/>
              </w:rPr>
            </w:pPr>
          </w:p>
        </w:tc>
      </w:tr>
    </w:tbl>
    <w:p w14:paraId="156458B5">
      <w:pPr>
        <w:widowControl/>
        <w:rPr>
          <w:rFonts w:hint="eastAsia" w:ascii="宋体" w:hAnsi="宋体" w:cs="宋体"/>
          <w:b/>
          <w:bCs/>
          <w:kern w:val="0"/>
          <w:szCs w:val="21"/>
        </w:rPr>
      </w:pPr>
    </w:p>
    <w:p w14:paraId="616E959A">
      <w:pPr>
        <w:widowControl/>
        <w:jc w:val="right"/>
        <w:rPr>
          <w:rFonts w:hint="eastAsia" w:ascii="宋体" w:hAnsi="宋体" w:cs="宋体"/>
          <w:b/>
          <w:bCs/>
          <w:kern w:val="0"/>
          <w:szCs w:val="21"/>
        </w:rPr>
      </w:pPr>
    </w:p>
    <w:p w14:paraId="14BFF635">
      <w:pPr>
        <w:rPr>
          <w:rFonts w:hint="eastAsia" w:ascii="华文中宋" w:hAnsi="华文中宋" w:eastAsia="华文中宋"/>
          <w:sz w:val="28"/>
          <w:szCs w:val="28"/>
        </w:rPr>
      </w:pPr>
      <w:r>
        <w:rPr>
          <w:rFonts w:hint="eastAsia" w:ascii="华文中宋" w:hAnsi="华文中宋" w:eastAsia="华文中宋"/>
          <w:sz w:val="28"/>
          <w:szCs w:val="28"/>
        </w:rPr>
        <w:br w:type="page"/>
      </w:r>
    </w:p>
    <w:p w14:paraId="648435C5">
      <w:pPr>
        <w:rPr>
          <w:rFonts w:hint="eastAsia" w:ascii="华文中宋" w:hAnsi="华文中宋" w:eastAsia="华文中宋"/>
          <w:sz w:val="28"/>
          <w:szCs w:val="28"/>
        </w:rPr>
      </w:pPr>
    </w:p>
    <w:p w14:paraId="6A1CFAAD">
      <w:pPr>
        <w:jc w:val="both"/>
        <w:rPr>
          <w:rFonts w:ascii="华文中宋" w:hAnsi="华文中宋" w:eastAsia="华文中宋"/>
          <w:sz w:val="44"/>
          <w:szCs w:val="44"/>
        </w:rPr>
      </w:pPr>
      <w:r>
        <w:rPr>
          <w:rFonts w:hint="eastAsia" w:ascii="华文中宋" w:hAnsi="华文中宋" w:eastAsia="华文中宋"/>
          <w:sz w:val="28"/>
          <w:szCs w:val="28"/>
          <w:lang w:val="en-US" w:eastAsia="zh-CN"/>
        </w:rPr>
        <w:t xml:space="preserve">表A.3             </w:t>
      </w:r>
      <w:r>
        <w:rPr>
          <w:rFonts w:hint="eastAsia" w:ascii="华文中宋" w:hAnsi="华文中宋" w:eastAsia="华文中宋"/>
          <w:sz w:val="44"/>
          <w:szCs w:val="44"/>
          <w:lang w:val="en-US" w:eastAsia="zh-CN"/>
        </w:rPr>
        <w:t>绿色施工阶段</w:t>
      </w:r>
      <w:bookmarkStart w:id="0" w:name="_GoBack"/>
      <w:bookmarkEnd w:id="0"/>
      <w:r>
        <w:rPr>
          <w:rFonts w:hint="eastAsia" w:ascii="华文中宋" w:hAnsi="华文中宋" w:eastAsia="华文中宋"/>
          <w:sz w:val="44"/>
          <w:szCs w:val="44"/>
        </w:rPr>
        <w:t>评价表</w:t>
      </w:r>
    </w:p>
    <w:p w14:paraId="653E727B">
      <w:pPr>
        <w:rPr>
          <w:rFonts w:ascii="华文中宋" w:hAnsi="华文中宋" w:eastAsia="华文中宋"/>
          <w:b/>
          <w:sz w:val="18"/>
          <w:szCs w:val="18"/>
        </w:rPr>
      </w:pPr>
    </w:p>
    <w:tbl>
      <w:tblPr>
        <w:tblStyle w:val="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3733"/>
        <w:gridCol w:w="1540"/>
        <w:gridCol w:w="1624"/>
      </w:tblGrid>
      <w:tr w14:paraId="13F9DD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91" w:type="dxa"/>
            <w:vAlign w:val="center"/>
          </w:tcPr>
          <w:p w14:paraId="2EE32568">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工程名称</w:t>
            </w:r>
          </w:p>
        </w:tc>
        <w:tc>
          <w:tcPr>
            <w:tcW w:w="3733" w:type="dxa"/>
            <w:vAlign w:val="center"/>
          </w:tcPr>
          <w:p w14:paraId="157A44A1">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1540" w:type="dxa"/>
            <w:vAlign w:val="center"/>
          </w:tcPr>
          <w:p w14:paraId="46DB7043">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工程所在地</w:t>
            </w:r>
          </w:p>
        </w:tc>
        <w:tc>
          <w:tcPr>
            <w:tcW w:w="1624" w:type="dxa"/>
            <w:vAlign w:val="center"/>
          </w:tcPr>
          <w:p w14:paraId="733D1823">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54A538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atLeast"/>
        </w:trPr>
        <w:tc>
          <w:tcPr>
            <w:tcW w:w="2391" w:type="dxa"/>
            <w:vAlign w:val="center"/>
          </w:tcPr>
          <w:p w14:paraId="47556F0F">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评价机构</w:t>
            </w:r>
          </w:p>
        </w:tc>
        <w:tc>
          <w:tcPr>
            <w:tcW w:w="3733" w:type="dxa"/>
            <w:vAlign w:val="center"/>
          </w:tcPr>
          <w:p w14:paraId="1FF59F55">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1540" w:type="dxa"/>
            <w:vAlign w:val="center"/>
          </w:tcPr>
          <w:p w14:paraId="620F14D3">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评价人员</w:t>
            </w:r>
          </w:p>
        </w:tc>
        <w:tc>
          <w:tcPr>
            <w:tcW w:w="1624" w:type="dxa"/>
            <w:vAlign w:val="center"/>
          </w:tcPr>
          <w:p w14:paraId="1BBDD783">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55ED29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91" w:type="dxa"/>
            <w:vAlign w:val="center"/>
          </w:tcPr>
          <w:p w14:paraId="15A1A790">
            <w:pPr>
              <w:widowControl/>
              <w:spacing w:line="240" w:lineRule="auto"/>
              <w:jc w:val="center"/>
              <w:rPr>
                <w:rFonts w:ascii="宋体" w:hAnsi="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施工阶段</w:t>
            </w:r>
          </w:p>
        </w:tc>
        <w:tc>
          <w:tcPr>
            <w:tcW w:w="3733" w:type="dxa"/>
            <w:vAlign w:val="center"/>
          </w:tcPr>
          <w:p w14:paraId="55661C1B">
            <w:pPr>
              <w:widowControl/>
              <w:spacing w:line="240" w:lineRule="auto"/>
              <w:jc w:val="center"/>
              <w:rPr>
                <w:rFonts w:ascii="宋体" w:hAnsi="宋体"/>
                <w:b/>
                <w:bCs/>
                <w:color w:val="000000" w:themeColor="text1"/>
                <w:sz w:val="18"/>
                <w:szCs w:val="18"/>
                <w14:textFill>
                  <w14:solidFill>
                    <w14:schemeClr w14:val="tx1"/>
                  </w14:solidFill>
                </w14:textFill>
              </w:rPr>
            </w:pPr>
          </w:p>
        </w:tc>
        <w:tc>
          <w:tcPr>
            <w:tcW w:w="1540" w:type="dxa"/>
            <w:vAlign w:val="center"/>
          </w:tcPr>
          <w:p w14:paraId="50621B26">
            <w:pPr>
              <w:widowControl/>
              <w:spacing w:line="240" w:lineRule="auto"/>
              <w:jc w:val="center"/>
              <w:rPr>
                <w:rFonts w:ascii="宋体" w:hAnsi="宋体"/>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评价</w:t>
            </w:r>
            <w:r>
              <w:rPr>
                <w:rFonts w:ascii="宋体" w:hAnsi="宋体"/>
                <w:color w:val="000000" w:themeColor="text1"/>
                <w:sz w:val="18"/>
                <w:szCs w:val="18"/>
                <w14:textFill>
                  <w14:solidFill>
                    <w14:schemeClr w14:val="tx1"/>
                  </w14:solidFill>
                </w14:textFill>
              </w:rPr>
              <w:t>日期</w:t>
            </w:r>
          </w:p>
        </w:tc>
        <w:tc>
          <w:tcPr>
            <w:tcW w:w="1624" w:type="dxa"/>
            <w:vAlign w:val="center"/>
          </w:tcPr>
          <w:p w14:paraId="6CDA5A4B">
            <w:pPr>
              <w:widowControl/>
              <w:spacing w:line="240" w:lineRule="auto"/>
              <w:jc w:val="center"/>
              <w:rPr>
                <w:rFonts w:ascii="宋体" w:hAnsi="宋体"/>
                <w:b/>
                <w:bCs/>
                <w:color w:val="000000" w:themeColor="text1"/>
                <w:sz w:val="18"/>
                <w:szCs w:val="18"/>
                <w14:textFill>
                  <w14:solidFill>
                    <w14:schemeClr w14:val="tx1"/>
                  </w14:solidFill>
                </w14:textFill>
              </w:rPr>
            </w:pPr>
          </w:p>
        </w:tc>
      </w:tr>
      <w:tr w14:paraId="44144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shd w:val="clear" w:color="auto" w:fill="auto"/>
            <w:vAlign w:val="center"/>
          </w:tcPr>
          <w:p w14:paraId="69DA6452">
            <w:pPr>
              <w:widowControl/>
              <w:jc w:val="center"/>
              <w:rPr>
                <w:rFonts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ascii="宋体" w:hAnsi="宋体"/>
                <w:b/>
                <w:bCs/>
                <w:color w:val="000000" w:themeColor="text1"/>
                <w:sz w:val="18"/>
                <w:szCs w:val="18"/>
                <w14:textFill>
                  <w14:solidFill>
                    <w14:schemeClr w14:val="tx1"/>
                  </w14:solidFill>
                </w14:textFill>
              </w:rPr>
              <w:t>评价</w:t>
            </w:r>
            <w:r>
              <w:rPr>
                <w:rFonts w:hint="eastAsia" w:ascii="宋体" w:hAnsi="宋体"/>
                <w:b/>
                <w:bCs/>
                <w:color w:val="000000" w:themeColor="text1"/>
                <w:sz w:val="18"/>
                <w:szCs w:val="18"/>
                <w14:textFill>
                  <w14:solidFill>
                    <w14:schemeClr w14:val="tx1"/>
                  </w14:solidFill>
                </w14:textFill>
              </w:rPr>
              <w:t>指标</w:t>
            </w:r>
          </w:p>
        </w:tc>
        <w:tc>
          <w:tcPr>
            <w:tcW w:w="2009" w:type="pct"/>
            <w:shd w:val="clear" w:color="auto" w:fill="auto"/>
            <w:vAlign w:val="center"/>
          </w:tcPr>
          <w:p w14:paraId="1DE23B21">
            <w:pPr>
              <w:widowControl/>
              <w:jc w:val="center"/>
              <w:rPr>
                <w:rFonts w:hint="eastAsia"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指标</w:t>
            </w:r>
            <w:r>
              <w:rPr>
                <w:rFonts w:ascii="宋体" w:hAnsi="宋体"/>
                <w:b/>
                <w:bCs/>
                <w:color w:val="000000" w:themeColor="text1"/>
                <w:sz w:val="18"/>
                <w:szCs w:val="18"/>
                <w14:textFill>
                  <w14:solidFill>
                    <w14:schemeClr w14:val="tx1"/>
                  </w14:solidFill>
                </w14:textFill>
              </w:rPr>
              <w:t>评价得分（</w:t>
            </w:r>
            <w:r>
              <w:rPr>
                <w:rFonts w:hint="eastAsia" w:ascii="宋体" w:hAnsi="宋体"/>
                <w:b/>
                <w:bCs/>
                <w:color w:val="000000" w:themeColor="text1"/>
                <w:sz w:val="18"/>
                <w:szCs w:val="18"/>
                <w14:textFill>
                  <w14:solidFill>
                    <w14:schemeClr w14:val="tx1"/>
                  </w14:solidFill>
                </w14:textFill>
              </w:rPr>
              <w:t>Q</w:t>
            </w:r>
            <w:r>
              <w:rPr>
                <w:rFonts w:hint="eastAsia" w:ascii="宋体" w:hAnsi="宋体"/>
                <w:b/>
                <w:bCs/>
                <w:color w:val="000000" w:themeColor="text1"/>
                <w:sz w:val="18"/>
                <w:szCs w:val="18"/>
                <w:vertAlign w:val="subscript"/>
                <w14:textFill>
                  <w14:solidFill>
                    <w14:schemeClr w14:val="tx1"/>
                  </w14:solidFill>
                </w14:textFill>
              </w:rPr>
              <w:t>i</w:t>
            </w:r>
            <w:r>
              <w:rPr>
                <w:rFonts w:ascii="宋体" w:hAnsi="宋体"/>
                <w:b/>
                <w:bCs/>
                <w:color w:val="000000" w:themeColor="text1"/>
                <w:sz w:val="18"/>
                <w:szCs w:val="18"/>
                <w14:textFill>
                  <w14:solidFill>
                    <w14:schemeClr w14:val="tx1"/>
                  </w14:solidFill>
                </w14:textFill>
              </w:rPr>
              <w:t>）</w:t>
            </w:r>
          </w:p>
        </w:tc>
        <w:tc>
          <w:tcPr>
            <w:tcW w:w="829" w:type="pct"/>
            <w:shd w:val="clear" w:color="auto" w:fill="auto"/>
            <w:vAlign w:val="center"/>
          </w:tcPr>
          <w:p w14:paraId="251D8740">
            <w:pPr>
              <w:widowControl/>
              <w:jc w:val="center"/>
              <w:rPr>
                <w:rFonts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ascii="宋体" w:hAnsi="宋体"/>
                <w:b/>
                <w:bCs/>
                <w:color w:val="000000" w:themeColor="text1"/>
                <w:sz w:val="18"/>
                <w:szCs w:val="18"/>
                <w14:textFill>
                  <w14:solidFill>
                    <w14:schemeClr w14:val="tx1"/>
                  </w14:solidFill>
                </w14:textFill>
              </w:rPr>
              <w:t>权重系数（</w:t>
            </w:r>
            <w:r>
              <w:rPr>
                <w:rFonts w:hint="eastAsia" w:hAnsi="宋体"/>
                <w:b/>
                <w:bCs/>
                <w:color w:val="000000" w:themeColor="text1"/>
                <w:sz w:val="18"/>
                <w:szCs w:val="18"/>
                <w14:textFill>
                  <w14:solidFill>
                    <w14:schemeClr w14:val="tx1"/>
                  </w14:solidFill>
                </w14:textFill>
              </w:rPr>
              <w:t>w</w:t>
            </w:r>
            <w:r>
              <w:rPr>
                <w:rFonts w:hint="eastAsia" w:hAnsi="宋体"/>
                <w:b/>
                <w:bCs/>
                <w:color w:val="000000" w:themeColor="text1"/>
                <w:sz w:val="18"/>
                <w:szCs w:val="18"/>
                <w:vertAlign w:val="subscript"/>
                <w14:textFill>
                  <w14:solidFill>
                    <w14:schemeClr w14:val="tx1"/>
                  </w14:solidFill>
                </w14:textFill>
              </w:rPr>
              <w:t>i</w:t>
            </w:r>
            <w:r>
              <w:rPr>
                <w:rFonts w:ascii="宋体" w:hAnsi="宋体"/>
                <w:b/>
                <w:bCs/>
                <w:color w:val="000000" w:themeColor="text1"/>
                <w:sz w:val="18"/>
                <w:szCs w:val="18"/>
                <w14:textFill>
                  <w14:solidFill>
                    <w14:schemeClr w14:val="tx1"/>
                  </w14:solidFill>
                </w14:textFill>
              </w:rPr>
              <w:t>）</w:t>
            </w:r>
          </w:p>
        </w:tc>
        <w:tc>
          <w:tcPr>
            <w:tcW w:w="874" w:type="pct"/>
            <w:shd w:val="clear" w:color="auto" w:fill="auto"/>
            <w:vAlign w:val="center"/>
          </w:tcPr>
          <w:p w14:paraId="100C610A">
            <w:pPr>
              <w:widowControl/>
              <w:jc w:val="center"/>
              <w:rPr>
                <w:rFonts w:ascii="宋体" w:hAnsi="宋体" w:eastAsia="宋体" w:cs="Times New Roman"/>
                <w:b/>
                <w:bCs/>
                <w:color w:val="000000" w:themeColor="text1"/>
                <w:kern w:val="2"/>
                <w:sz w:val="18"/>
                <w:szCs w:val="18"/>
                <w:lang w:val="en-US" w:eastAsia="zh-CN" w:bidi="ar-SA"/>
                <w14:textFill>
                  <w14:solidFill>
                    <w14:schemeClr w14:val="tx1"/>
                  </w14:solidFill>
                </w14:textFill>
              </w:rPr>
            </w:pPr>
            <w:r>
              <w:rPr>
                <w:rFonts w:ascii="宋体" w:hAnsi="宋体"/>
                <w:b/>
                <w:bCs/>
                <w:color w:val="000000" w:themeColor="text1"/>
                <w:sz w:val="18"/>
                <w:szCs w:val="18"/>
                <w14:textFill>
                  <w14:solidFill>
                    <w14:schemeClr w14:val="tx1"/>
                  </w14:solidFill>
                </w14:textFill>
              </w:rPr>
              <w:t>权重后得分</w:t>
            </w:r>
          </w:p>
        </w:tc>
      </w:tr>
      <w:tr w14:paraId="42E1AF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256AA7B2">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绿色理念</w:t>
            </w:r>
          </w:p>
        </w:tc>
        <w:tc>
          <w:tcPr>
            <w:tcW w:w="2009" w:type="pct"/>
            <w:vAlign w:val="center"/>
          </w:tcPr>
          <w:p w14:paraId="67315742">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5BF4E97B">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0.08</w:t>
            </w:r>
          </w:p>
        </w:tc>
        <w:tc>
          <w:tcPr>
            <w:tcW w:w="874" w:type="pct"/>
            <w:vAlign w:val="center"/>
          </w:tcPr>
          <w:p w14:paraId="0740E958">
            <w:pPr>
              <w:widowControl/>
              <w:jc w:val="center"/>
              <w:rPr>
                <w:rFonts w:ascii="宋体" w:hAnsi="宋体"/>
                <w:color w:val="000000" w:themeColor="text1"/>
                <w:sz w:val="18"/>
                <w:szCs w:val="18"/>
                <w14:textFill>
                  <w14:solidFill>
                    <w14:schemeClr w14:val="tx1"/>
                  </w14:solidFill>
                </w14:textFill>
              </w:rPr>
            </w:pPr>
          </w:p>
        </w:tc>
      </w:tr>
      <w:tr w14:paraId="0C50AB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21252BE1">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生态环保</w:t>
            </w:r>
          </w:p>
        </w:tc>
        <w:tc>
          <w:tcPr>
            <w:tcW w:w="2009" w:type="pct"/>
            <w:vAlign w:val="center"/>
          </w:tcPr>
          <w:p w14:paraId="127F33A4">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777BFB9D">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0.15</w:t>
            </w:r>
          </w:p>
        </w:tc>
        <w:tc>
          <w:tcPr>
            <w:tcW w:w="874" w:type="pct"/>
            <w:vAlign w:val="center"/>
          </w:tcPr>
          <w:p w14:paraId="19B61D23">
            <w:pPr>
              <w:widowControl/>
              <w:jc w:val="center"/>
              <w:rPr>
                <w:rFonts w:ascii="宋体" w:hAnsi="宋体"/>
                <w:color w:val="000000" w:themeColor="text1"/>
                <w:sz w:val="18"/>
                <w:szCs w:val="18"/>
                <w14:textFill>
                  <w14:solidFill>
                    <w14:schemeClr w14:val="tx1"/>
                  </w14:solidFill>
                </w14:textFill>
              </w:rPr>
            </w:pPr>
          </w:p>
        </w:tc>
      </w:tr>
      <w:tr w14:paraId="3EF5D2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30A29F89">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资源节约</w:t>
            </w:r>
          </w:p>
        </w:tc>
        <w:tc>
          <w:tcPr>
            <w:tcW w:w="2009" w:type="pct"/>
            <w:vAlign w:val="center"/>
          </w:tcPr>
          <w:p w14:paraId="307C6A1C">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6E2C6EDD">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0.20</w:t>
            </w:r>
          </w:p>
        </w:tc>
        <w:tc>
          <w:tcPr>
            <w:tcW w:w="874" w:type="pct"/>
            <w:vAlign w:val="center"/>
          </w:tcPr>
          <w:p w14:paraId="6D7A2858">
            <w:pPr>
              <w:widowControl/>
              <w:jc w:val="center"/>
              <w:rPr>
                <w:rFonts w:ascii="宋体" w:hAnsi="宋体"/>
                <w:color w:val="000000" w:themeColor="text1"/>
                <w:sz w:val="18"/>
                <w:szCs w:val="18"/>
                <w14:textFill>
                  <w14:solidFill>
                    <w14:schemeClr w14:val="tx1"/>
                  </w14:solidFill>
                </w14:textFill>
              </w:rPr>
            </w:pPr>
          </w:p>
        </w:tc>
      </w:tr>
      <w:tr w14:paraId="181F42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09E6EC02">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节能低碳</w:t>
            </w:r>
          </w:p>
        </w:tc>
        <w:tc>
          <w:tcPr>
            <w:tcW w:w="2009" w:type="pct"/>
            <w:vAlign w:val="center"/>
          </w:tcPr>
          <w:p w14:paraId="58EE9F8F">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6F5DDD67">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0.20</w:t>
            </w:r>
          </w:p>
        </w:tc>
        <w:tc>
          <w:tcPr>
            <w:tcW w:w="874" w:type="pct"/>
            <w:vAlign w:val="center"/>
          </w:tcPr>
          <w:p w14:paraId="1603BAF7">
            <w:pPr>
              <w:widowControl/>
              <w:jc w:val="center"/>
              <w:rPr>
                <w:rFonts w:ascii="宋体" w:hAnsi="宋体"/>
                <w:color w:val="000000" w:themeColor="text1"/>
                <w:sz w:val="18"/>
                <w:szCs w:val="18"/>
                <w14:textFill>
                  <w14:solidFill>
                    <w14:schemeClr w14:val="tx1"/>
                  </w14:solidFill>
                </w14:textFill>
              </w:rPr>
            </w:pPr>
          </w:p>
        </w:tc>
      </w:tr>
      <w:tr w14:paraId="4E0FDA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4A262D75">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品质建设</w:t>
            </w:r>
          </w:p>
        </w:tc>
        <w:tc>
          <w:tcPr>
            <w:tcW w:w="2009" w:type="pct"/>
            <w:vAlign w:val="center"/>
          </w:tcPr>
          <w:p w14:paraId="689583E0">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35AB0290">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0.16</w:t>
            </w:r>
          </w:p>
        </w:tc>
        <w:tc>
          <w:tcPr>
            <w:tcW w:w="874" w:type="pct"/>
            <w:vAlign w:val="center"/>
          </w:tcPr>
          <w:p w14:paraId="59C721D2">
            <w:pPr>
              <w:widowControl/>
              <w:jc w:val="center"/>
              <w:rPr>
                <w:rFonts w:ascii="宋体" w:hAnsi="宋体"/>
                <w:color w:val="000000" w:themeColor="text1"/>
                <w:sz w:val="18"/>
                <w:szCs w:val="18"/>
                <w14:textFill>
                  <w14:solidFill>
                    <w14:schemeClr w14:val="tx1"/>
                  </w14:solidFill>
                </w14:textFill>
              </w:rPr>
            </w:pPr>
          </w:p>
        </w:tc>
      </w:tr>
      <w:tr w14:paraId="59D9F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1802FECA">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安全智慧</w:t>
            </w:r>
          </w:p>
        </w:tc>
        <w:tc>
          <w:tcPr>
            <w:tcW w:w="2009" w:type="pct"/>
            <w:vAlign w:val="center"/>
          </w:tcPr>
          <w:p w14:paraId="11959110">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2B7BFE6F">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0.07</w:t>
            </w:r>
          </w:p>
        </w:tc>
        <w:tc>
          <w:tcPr>
            <w:tcW w:w="874" w:type="pct"/>
            <w:vAlign w:val="center"/>
          </w:tcPr>
          <w:p w14:paraId="18AB8B3E">
            <w:pPr>
              <w:widowControl/>
              <w:jc w:val="center"/>
              <w:rPr>
                <w:rFonts w:ascii="宋体" w:hAnsi="宋体"/>
                <w:color w:val="000000" w:themeColor="text1"/>
                <w:sz w:val="18"/>
                <w:szCs w:val="18"/>
                <w14:textFill>
                  <w14:solidFill>
                    <w14:schemeClr w14:val="tx1"/>
                  </w14:solidFill>
                </w14:textFill>
              </w:rPr>
            </w:pPr>
          </w:p>
        </w:tc>
      </w:tr>
      <w:tr w14:paraId="769D6D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7784BDE6">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服务提升</w:t>
            </w:r>
          </w:p>
        </w:tc>
        <w:tc>
          <w:tcPr>
            <w:tcW w:w="2009" w:type="pct"/>
            <w:vAlign w:val="center"/>
          </w:tcPr>
          <w:p w14:paraId="06A06D9A">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36606F34">
            <w:pPr>
              <w:ind w:firstLine="29" w:firstLineChars="16"/>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0.14</w:t>
            </w:r>
          </w:p>
        </w:tc>
        <w:tc>
          <w:tcPr>
            <w:tcW w:w="874" w:type="pct"/>
            <w:vAlign w:val="center"/>
          </w:tcPr>
          <w:p w14:paraId="6AE14C78">
            <w:pPr>
              <w:widowControl/>
              <w:jc w:val="center"/>
              <w:rPr>
                <w:rFonts w:ascii="宋体" w:hAnsi="宋体"/>
                <w:color w:val="000000" w:themeColor="text1"/>
                <w:sz w:val="18"/>
                <w:szCs w:val="18"/>
                <w14:textFill>
                  <w14:solidFill>
                    <w14:schemeClr w14:val="tx1"/>
                  </w14:solidFill>
                </w14:textFill>
              </w:rPr>
            </w:pPr>
          </w:p>
        </w:tc>
      </w:tr>
      <w:tr w14:paraId="390106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5A816355">
            <w:pPr>
              <w:widowControl/>
              <w:jc w:val="center"/>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合计</w:t>
            </w:r>
          </w:p>
        </w:tc>
        <w:tc>
          <w:tcPr>
            <w:tcW w:w="2009" w:type="pct"/>
            <w:vAlign w:val="center"/>
          </w:tcPr>
          <w:p w14:paraId="1189C524">
            <w:pPr>
              <w:widowControl/>
              <w:jc w:val="center"/>
              <w:rPr>
                <w:rFonts w:ascii="宋体" w:hAnsi="宋体"/>
                <w:color w:val="000000" w:themeColor="text1"/>
                <w:sz w:val="18"/>
                <w:szCs w:val="18"/>
                <w14:textFill>
                  <w14:solidFill>
                    <w14:schemeClr w14:val="tx1"/>
                  </w14:solidFill>
                </w14:textFill>
              </w:rPr>
            </w:pPr>
          </w:p>
        </w:tc>
        <w:tc>
          <w:tcPr>
            <w:tcW w:w="829" w:type="pct"/>
            <w:vAlign w:val="center"/>
          </w:tcPr>
          <w:p w14:paraId="3B7E00A1">
            <w:pPr>
              <w:widowControl/>
              <w:jc w:val="center"/>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w:t>
            </w:r>
          </w:p>
        </w:tc>
        <w:tc>
          <w:tcPr>
            <w:tcW w:w="874" w:type="pct"/>
            <w:vAlign w:val="center"/>
          </w:tcPr>
          <w:p w14:paraId="3A967264">
            <w:pPr>
              <w:widowControl/>
              <w:jc w:val="center"/>
              <w:rPr>
                <w:rFonts w:ascii="宋体" w:hAnsi="宋体"/>
                <w:color w:val="000000" w:themeColor="text1"/>
                <w:sz w:val="18"/>
                <w:szCs w:val="18"/>
                <w14:textFill>
                  <w14:solidFill>
                    <w14:schemeClr w14:val="tx1"/>
                  </w14:solidFill>
                </w14:textFill>
              </w:rPr>
            </w:pPr>
          </w:p>
        </w:tc>
      </w:tr>
      <w:tr w14:paraId="53D497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7" w:type="pct"/>
            <w:vAlign w:val="center"/>
          </w:tcPr>
          <w:p w14:paraId="1DD25FA4">
            <w:pPr>
              <w:widowControl/>
              <w:jc w:val="center"/>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评价结论</w:t>
            </w:r>
          </w:p>
        </w:tc>
        <w:tc>
          <w:tcPr>
            <w:tcW w:w="3712" w:type="pct"/>
            <w:gridSpan w:val="3"/>
            <w:vAlign w:val="center"/>
          </w:tcPr>
          <w:p w14:paraId="5A01E10B">
            <w:pPr>
              <w:widowControl/>
              <w:ind w:firstLine="360" w:firstLineChars="200"/>
              <w:rPr>
                <w:rFonts w:hint="eastAsia"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绿色过程检查评价得分：</w:t>
            </w:r>
            <m:oMath>
              <m:r>
                <m:rPr>
                  <m:sty m:val="p"/>
                </m:rPr>
                <w:rPr>
                  <w:rFonts w:ascii="Cambria Math" w:hAnsi="Cambria Math"/>
                  <w:color w:val="000000" w:themeColor="text1"/>
                  <w14:textFill>
                    <w14:solidFill>
                      <w14:schemeClr w14:val="tx1"/>
                    </w14:solidFill>
                  </w14:textFill>
                </w:rPr>
                <m:t>E=</m:t>
              </m:r>
              <m:nary>
                <m:naryPr>
                  <m:chr m:val="∑"/>
                  <m:limLoc m:val="undOvr"/>
                  <m:ctrlPr>
                    <w:rPr>
                      <w:rFonts w:ascii="Cambria Math" w:hAnsi="Cambria Math"/>
                      <w:color w:val="000000" w:themeColor="text1"/>
                      <w14:textFill>
                        <w14:solidFill>
                          <w14:schemeClr w14:val="tx1"/>
                        </w14:solidFill>
                      </w14:textFill>
                    </w:rPr>
                  </m:ctrlPr>
                </m:naryPr>
                <m:sub>
                  <m:r>
                    <m:rPr>
                      <m:sty m:val="p"/>
                    </m:rPr>
                    <w:rPr>
                      <w:rFonts w:ascii="Cambria Math" w:hAnsi="Cambria Math"/>
                      <w:color w:val="000000" w:themeColor="text1"/>
                      <w14:textFill>
                        <w14:solidFill>
                          <w14:schemeClr w14:val="tx1"/>
                        </w14:solidFill>
                      </w14:textFill>
                    </w:rPr>
                    <m:t>i=1</m:t>
                  </m:r>
                  <m:ctrlPr>
                    <w:rPr>
                      <w:rFonts w:ascii="Cambria Math" w:hAnsi="Cambria Math"/>
                      <w:color w:val="000000" w:themeColor="text1"/>
                      <w14:textFill>
                        <w14:solidFill>
                          <w14:schemeClr w14:val="tx1"/>
                        </w14:solidFill>
                      </w14:textFill>
                    </w:rPr>
                  </m:ctrlPr>
                </m:sub>
                <m:sup>
                  <m:r>
                    <m:rPr>
                      <m:sty m:val="p"/>
                    </m:rPr>
                    <w:rPr>
                      <w:rFonts w:ascii="Cambria Math" w:hAnsi="Cambria Math"/>
                      <w:color w:val="000000" w:themeColor="text1"/>
                      <w14:textFill>
                        <w14:solidFill>
                          <w14:schemeClr w14:val="tx1"/>
                        </w14:solidFill>
                      </w14:textFill>
                    </w:rPr>
                    <m:t>7</m:t>
                  </m:r>
                  <m:ctrlPr>
                    <w:rPr>
                      <w:rFonts w:ascii="Cambria Math" w:hAnsi="Cambria Math"/>
                      <w:color w:val="000000" w:themeColor="text1"/>
                      <w14:textFill>
                        <w14:solidFill>
                          <w14:schemeClr w14:val="tx1"/>
                        </w14:solidFill>
                      </w14:textFill>
                    </w:rPr>
                  </m:ctrlPr>
                </m:sup>
                <m:e>
                  <m:sSub>
                    <m:sSubPr>
                      <m:ctrlPr>
                        <w:rPr>
                          <w:rFonts w:ascii="Cambria Math" w:hAnsi="Cambria Math"/>
                          <w:color w:val="000000" w:themeColor="text1"/>
                          <w14:textFill>
                            <w14:solidFill>
                              <w14:schemeClr w14:val="tx1"/>
                            </w14:solidFill>
                          </w14:textFill>
                        </w:rPr>
                      </m:ctrlPr>
                    </m:sSubPr>
                    <m:e>
                      <m:r>
                        <m:rPr>
                          <m:sty m:val="p"/>
                        </m:rPr>
                        <w:rPr>
                          <w:rFonts w:hint="eastAsia" w:ascii="仿宋_GB2312" w:hAnsi="仿宋_GB2312" w:eastAsia="仿宋_GB2312" w:cs="仿宋_GB2312"/>
                          <w:color w:val="000000"/>
                          <w:sz w:val="24"/>
                          <w:lang w:bidi="ar"/>
                        </w:rPr>
                        <m:t>w</m:t>
                      </m:r>
                      <m:ctrlPr>
                        <w:rPr>
                          <w:rFonts w:ascii="Cambria Math" w:hAnsi="Cambria Math"/>
                          <w:color w:val="000000" w:themeColor="text1"/>
                          <w14:textFill>
                            <w14:solidFill>
                              <w14:schemeClr w14:val="tx1"/>
                            </w14:solidFill>
                          </w14:textFill>
                        </w:rPr>
                      </m:ctrlPr>
                    </m:e>
                    <m:sub>
                      <m:r>
                        <m:rPr>
                          <m:sty m:val="p"/>
                        </m:rPr>
                        <w:rPr>
                          <w:rFonts w:hint="eastAsia" w:ascii="Cambria Math" w:hAnsi="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sub>
                  </m:sSub>
                  <m:sSub>
                    <m:sSubPr>
                      <m:ctrlPr>
                        <w:rPr>
                          <w:rFonts w:ascii="Cambria Math" w:hAnsi="Cambria Math"/>
                          <w:color w:val="000000" w:themeColor="text1"/>
                          <w14:textFill>
                            <w14:solidFill>
                              <w14:schemeClr w14:val="tx1"/>
                            </w14:solidFill>
                          </w14:textFill>
                        </w:rPr>
                      </m:ctrlPr>
                    </m:sSubPr>
                    <m:e>
                      <m:r>
                        <m:rPr>
                          <m:sty m:val="p"/>
                        </m:rPr>
                        <w:rPr>
                          <w:rFonts w:ascii="Cambria Math" w:hAnsi="Cambria Math"/>
                          <w:color w:val="000000" w:themeColor="text1"/>
                          <w14:textFill>
                            <w14:solidFill>
                              <w14:schemeClr w14:val="tx1"/>
                            </w14:solidFill>
                          </w14:textFill>
                        </w:rPr>
                        <m:t>Q</m:t>
                      </m:r>
                      <m:ctrlPr>
                        <w:rPr>
                          <w:rFonts w:ascii="Cambria Math" w:hAnsi="Cambria Math"/>
                          <w:color w:val="000000" w:themeColor="text1"/>
                          <w14:textFill>
                            <w14:solidFill>
                              <w14:schemeClr w14:val="tx1"/>
                            </w14:solidFill>
                          </w14:textFill>
                        </w:rPr>
                      </m:ctrlPr>
                    </m:e>
                    <m:sub>
                      <m:r>
                        <m:rPr>
                          <m:sty m:val="p"/>
                        </m:rPr>
                        <w:rPr>
                          <w:rFonts w:hint="eastAsia" w:ascii="Cambria Math" w:hAnsi="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nary>
            </m:oMath>
            <w:r>
              <w:rPr>
                <w:rFonts w:hint="eastAsia" w:hAnsi="Cambria Math"/>
                <w:i w:val="0"/>
                <w:color w:val="000000" w:themeColor="text1"/>
                <w:lang w:val="en-US" w:eastAsia="zh-CN"/>
                <w14:textFill>
                  <w14:solidFill>
                    <w14:schemeClr w14:val="tx1"/>
                  </w14:solidFill>
                </w14:textFill>
              </w:rPr>
              <w:t>=</w:t>
            </w:r>
          </w:p>
          <w:p w14:paraId="234C69C0">
            <w:pPr>
              <w:pStyle w:val="26"/>
              <w:ind w:firstLine="360"/>
              <w:jc w:val="left"/>
              <w:rPr>
                <w:rFonts w:hAnsi="宋体"/>
                <w:color w:val="000000" w:themeColor="text1"/>
                <w:kern w:val="2"/>
                <w:sz w:val="18"/>
                <w:szCs w:val="18"/>
                <w14:textFill>
                  <w14:solidFill>
                    <w14:schemeClr w14:val="tx1"/>
                  </w14:solidFill>
                </w14:textFill>
              </w:rPr>
            </w:pPr>
            <w:r>
              <w:rPr>
                <w:rFonts w:hint="eastAsia" w:hAnsi="宋体"/>
                <w:color w:val="000000" w:themeColor="text1"/>
                <w:kern w:val="2"/>
                <w:sz w:val="18"/>
                <w:szCs w:val="18"/>
                <w14:textFill>
                  <w14:solidFill>
                    <w14:schemeClr w14:val="tx1"/>
                  </w14:solidFill>
                </w14:textFill>
              </w:rPr>
              <w:t>式中：</w:t>
            </w:r>
          </w:p>
          <w:p w14:paraId="77F7E7DD">
            <w:pPr>
              <w:pStyle w:val="26"/>
              <w:ind w:firstLine="360"/>
              <w:rPr>
                <w:rFonts w:hAnsi="宋体"/>
                <w:color w:val="000000" w:themeColor="text1"/>
                <w:kern w:val="2"/>
                <w:sz w:val="18"/>
                <w:szCs w:val="18"/>
                <w14:textFill>
                  <w14:solidFill>
                    <w14:schemeClr w14:val="tx1"/>
                  </w14:solidFill>
                </w14:textFill>
              </w:rPr>
            </w:pPr>
            <w:r>
              <w:rPr>
                <w:rFonts w:hint="eastAsia" w:hAnsi="宋体"/>
                <w:color w:val="000000" w:themeColor="text1"/>
                <w:kern w:val="2"/>
                <w:sz w:val="18"/>
                <w:szCs w:val="18"/>
                <w14:textFill>
                  <w14:solidFill>
                    <w14:schemeClr w14:val="tx1"/>
                  </w14:solidFill>
                </w14:textFill>
              </w:rPr>
              <w:t>E</w:t>
            </w:r>
            <w:r>
              <w:rPr>
                <w:rFonts w:ascii="Times New Roman"/>
                <w:color w:val="000000" w:themeColor="text1"/>
                <w:kern w:val="2"/>
                <w:sz w:val="18"/>
                <w:szCs w:val="18"/>
                <w14:textFill>
                  <w14:solidFill>
                    <w14:schemeClr w14:val="tx1"/>
                  </w14:solidFill>
                </w14:textFill>
              </w:rPr>
              <w:t>——</w:t>
            </w:r>
            <w:r>
              <w:rPr>
                <w:rFonts w:hint="eastAsia" w:hAnsi="宋体"/>
                <w:color w:val="000000" w:themeColor="text1"/>
                <w:kern w:val="2"/>
                <w:sz w:val="18"/>
                <w:szCs w:val="18"/>
                <w14:textFill>
                  <w14:solidFill>
                    <w14:schemeClr w14:val="tx1"/>
                  </w14:solidFill>
                </w14:textFill>
              </w:rPr>
              <w:t>绿色施工过程检查评价得分；</w:t>
            </w:r>
          </w:p>
          <w:p w14:paraId="5D9B2BA6">
            <w:pPr>
              <w:pStyle w:val="26"/>
              <w:ind w:firstLine="360"/>
              <w:rPr>
                <w:rFonts w:hAnsi="宋体"/>
                <w:color w:val="000000" w:themeColor="text1"/>
                <w:kern w:val="2"/>
                <w:sz w:val="18"/>
                <w:szCs w:val="18"/>
                <w14:textFill>
                  <w14:solidFill>
                    <w14:schemeClr w14:val="tx1"/>
                  </w14:solidFill>
                </w14:textFill>
              </w:rPr>
            </w:pPr>
            <w:r>
              <w:rPr>
                <w:rFonts w:hint="eastAsia" w:hAnsi="宋体"/>
                <w:color w:val="000000" w:themeColor="text1"/>
                <w:kern w:val="2"/>
                <w:sz w:val="18"/>
                <w:szCs w:val="18"/>
                <w14:textFill>
                  <w14:solidFill>
                    <w14:schemeClr w14:val="tx1"/>
                  </w14:solidFill>
                </w14:textFill>
              </w:rPr>
              <w:t>i</w:t>
            </w:r>
            <w:r>
              <w:rPr>
                <w:rFonts w:ascii="Times New Roman"/>
                <w:color w:val="000000" w:themeColor="text1"/>
                <w:kern w:val="2"/>
                <w:sz w:val="18"/>
                <w:szCs w:val="18"/>
                <w14:textFill>
                  <w14:solidFill>
                    <w14:schemeClr w14:val="tx1"/>
                  </w14:solidFill>
                </w14:textFill>
              </w:rPr>
              <w:t>——</w:t>
            </w:r>
            <w:r>
              <w:rPr>
                <w:rFonts w:hint="eastAsia" w:ascii="Times New Roman"/>
                <w:color w:val="000000" w:themeColor="text1"/>
                <w:kern w:val="2"/>
                <w:sz w:val="18"/>
                <w:szCs w:val="18"/>
                <w14:textFill>
                  <w14:solidFill>
                    <w14:schemeClr w14:val="tx1"/>
                  </w14:solidFill>
                </w14:textFill>
              </w:rPr>
              <w:t xml:space="preserve"> </w:t>
            </w:r>
            <w:r>
              <w:rPr>
                <w:rFonts w:hint="eastAsia" w:hAnsi="宋体"/>
                <w:color w:val="000000" w:themeColor="text1"/>
                <w:kern w:val="2"/>
                <w:sz w:val="18"/>
                <w:szCs w:val="18"/>
                <w14:textFill>
                  <w14:solidFill>
                    <w14:schemeClr w14:val="tx1"/>
                  </w14:solidFill>
                </w14:textFill>
              </w:rPr>
              <w:t>一级评价指标序号；</w:t>
            </w:r>
          </w:p>
          <w:p w14:paraId="78C6CEA0">
            <w:pPr>
              <w:pStyle w:val="26"/>
              <w:ind w:firstLine="360"/>
              <w:rPr>
                <w:rFonts w:hAnsi="宋体"/>
                <w:color w:val="000000" w:themeColor="text1"/>
                <w:kern w:val="2"/>
                <w:sz w:val="18"/>
                <w:szCs w:val="18"/>
                <w14:textFill>
                  <w14:solidFill>
                    <w14:schemeClr w14:val="tx1"/>
                  </w14:solidFill>
                </w14:textFill>
              </w:rPr>
            </w:pPr>
            <w:r>
              <w:rPr>
                <w:rFonts w:hint="eastAsia" w:hAnsi="宋体"/>
                <w:color w:val="000000" w:themeColor="text1"/>
                <w:kern w:val="2"/>
                <w:sz w:val="18"/>
                <w:szCs w:val="18"/>
                <w14:textFill>
                  <w14:solidFill>
                    <w14:schemeClr w14:val="tx1"/>
                  </w14:solidFill>
                </w14:textFill>
              </w:rPr>
              <w:t>w</w:t>
            </w:r>
            <w:r>
              <w:rPr>
                <w:rFonts w:hint="eastAsia" w:hAnsi="宋体"/>
                <w:color w:val="000000" w:themeColor="text1"/>
                <w:kern w:val="2"/>
                <w:sz w:val="18"/>
                <w:szCs w:val="18"/>
                <w:vertAlign w:val="subscript"/>
                <w14:textFill>
                  <w14:solidFill>
                    <w14:schemeClr w14:val="tx1"/>
                  </w14:solidFill>
                </w14:textFill>
              </w:rPr>
              <w:t>i</w:t>
            </w:r>
            <w:r>
              <w:rPr>
                <w:rFonts w:ascii="Times New Roman"/>
                <w:color w:val="000000" w:themeColor="text1"/>
                <w:kern w:val="2"/>
                <w:sz w:val="18"/>
                <w:szCs w:val="18"/>
                <w14:textFill>
                  <w14:solidFill>
                    <w14:schemeClr w14:val="tx1"/>
                  </w14:solidFill>
                </w14:textFill>
              </w:rPr>
              <w:t>——</w:t>
            </w:r>
            <w:r>
              <w:rPr>
                <w:rFonts w:hint="eastAsia" w:hAnsi="宋体"/>
                <w:color w:val="000000" w:themeColor="text1"/>
                <w:kern w:val="2"/>
                <w:sz w:val="18"/>
                <w:szCs w:val="18"/>
                <w14:textFill>
                  <w14:solidFill>
                    <w14:schemeClr w14:val="tx1"/>
                  </w14:solidFill>
                </w14:textFill>
              </w:rPr>
              <w:t>第i类一级指标的计分权重；</w:t>
            </w:r>
          </w:p>
          <w:p w14:paraId="12641CDD">
            <w:pPr>
              <w:widowControl/>
              <w:ind w:firstLine="360" w:firstLineChars="20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Q</w:t>
            </w:r>
            <w:r>
              <w:rPr>
                <w:rFonts w:hint="eastAsia" w:ascii="宋体" w:hAnsi="宋体"/>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第i类一级指标的得分。</w:t>
            </w:r>
          </w:p>
          <w:p w14:paraId="643F1867">
            <w:pPr>
              <w:widowControl/>
              <w:ind w:firstLine="360" w:firstLineChars="200"/>
              <w:rPr>
                <w:rFonts w:hint="eastAsia" w:ascii="宋体" w:hAnsi="宋体"/>
                <w:color w:val="000000" w:themeColor="text1"/>
                <w:sz w:val="18"/>
                <w:szCs w:val="18"/>
                <w14:textFill>
                  <w14:solidFill>
                    <w14:schemeClr w14:val="tx1"/>
                  </w14:solidFill>
                </w14:textFill>
              </w:rPr>
            </w:pPr>
          </w:p>
          <w:p w14:paraId="734281CB">
            <w:pPr>
              <w:widowControl/>
              <w:ind w:firstLine="360" w:firstLineChars="200"/>
              <w:jc w:val="left"/>
              <w:rPr>
                <w:rFonts w:hint="eastAsia" w:ascii="宋体" w:hAnsi="宋体" w:cs="Times New Roman"/>
                <w:color w:val="000000" w:themeColor="text1"/>
                <w:kern w:val="2"/>
                <w:sz w:val="18"/>
                <w:szCs w:val="18"/>
                <w:lang w:val="en-US" w:eastAsia="zh-CN" w:bidi="ar-SA"/>
                <w14:textFill>
                  <w14:solidFill>
                    <w14:schemeClr w14:val="tx1"/>
                  </w14:solidFill>
                </w14:textFill>
              </w:rPr>
            </w:pPr>
            <w:r>
              <w:rPr>
                <w:rFonts w:hint="eastAsia" w:ascii="宋体" w:hAnsi="宋体" w:eastAsia="宋体" w:cs="Times New Roman"/>
                <w:color w:val="000000" w:themeColor="text1"/>
                <w:kern w:val="2"/>
                <w:sz w:val="18"/>
                <w:szCs w:val="18"/>
                <w:lang w:val="en-US" w:eastAsia="zh-CN" w:bidi="ar-SA"/>
                <w14:textFill>
                  <w14:solidFill>
                    <w14:schemeClr w14:val="tx1"/>
                  </w14:solidFill>
                </w14:textFill>
              </w:rPr>
              <w:t>该项目过程检查</w:t>
            </w:r>
            <w:r>
              <w:rPr>
                <w:rFonts w:hint="eastAsia" w:ascii="宋体" w:hAnsi="宋体" w:cs="Times New Roman"/>
                <w:color w:val="000000" w:themeColor="text1"/>
                <w:kern w:val="2"/>
                <w:sz w:val="18"/>
                <w:szCs w:val="18"/>
                <w:lang w:val="en-US" w:eastAsia="zh-CN" w:bidi="ar-SA"/>
                <w14:textFill>
                  <w14:solidFill>
                    <w14:schemeClr w14:val="tx1"/>
                  </w14:solidFill>
                </w14:textFill>
              </w:rPr>
              <w:t>结论：</w:t>
            </w:r>
          </w:p>
          <w:p w14:paraId="11BDE9CB">
            <w:pPr>
              <w:widowControl/>
              <w:ind w:firstLine="360" w:firstLineChars="200"/>
              <w:jc w:val="left"/>
              <w:rPr>
                <w:rFonts w:hint="eastAsia" w:ascii="宋体" w:hAnsi="宋体" w:cs="Times New Roman"/>
                <w:color w:val="000000" w:themeColor="text1"/>
                <w:kern w:val="2"/>
                <w:sz w:val="18"/>
                <w:szCs w:val="18"/>
                <w:lang w:val="en-US" w:eastAsia="zh-CN" w:bidi="ar-SA"/>
                <w14:textFill>
                  <w14:solidFill>
                    <w14:schemeClr w14:val="tx1"/>
                  </w14:solidFill>
                </w14:textFill>
              </w:rPr>
            </w:pPr>
          </w:p>
          <w:p w14:paraId="0A71BD9D">
            <w:pPr>
              <w:widowControl/>
              <w:ind w:firstLine="360" w:firstLineChars="200"/>
              <w:jc w:val="left"/>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hint="eastAsia" w:ascii="宋体" w:hAnsi="宋体" w:cs="Times New Roman"/>
                <w:color w:val="000000" w:themeColor="text1"/>
                <w:kern w:val="2"/>
                <w:sz w:val="18"/>
                <w:szCs w:val="18"/>
                <w:lang w:val="en-US" w:eastAsia="zh-CN" w:bidi="ar-SA"/>
                <w14:textFill>
                  <w14:solidFill>
                    <w14:schemeClr w14:val="tx1"/>
                  </w14:solidFill>
                </w14:textFill>
              </w:rPr>
              <w:t>说明：</w:t>
            </w:r>
            <w:r>
              <w:rPr>
                <w:rFonts w:hint="eastAsia" w:ascii="宋体" w:hAnsi="宋体" w:eastAsia="宋体" w:cs="Times New Roman"/>
                <w:color w:val="000000" w:themeColor="text1"/>
                <w:kern w:val="2"/>
                <w:sz w:val="18"/>
                <w:szCs w:val="18"/>
                <w:lang w:val="en-US" w:eastAsia="zh-CN" w:bidi="ar-SA"/>
                <w14:textFill>
                  <w14:solidFill>
                    <w14:schemeClr w14:val="tx1"/>
                  </w14:solidFill>
                </w14:textFill>
              </w:rPr>
              <w:t>过程检查评分大于等于80分</w:t>
            </w:r>
            <w:r>
              <w:rPr>
                <w:rFonts w:hint="eastAsia" w:ascii="宋体" w:hAnsi="宋体" w:cs="Times New Roman"/>
                <w:color w:val="000000" w:themeColor="text1"/>
                <w:kern w:val="2"/>
                <w:sz w:val="18"/>
                <w:szCs w:val="18"/>
                <w:lang w:val="en-US" w:eastAsia="zh-CN" w:bidi="ar-SA"/>
                <w14:textFill>
                  <w14:solidFill>
                    <w14:schemeClr w14:val="tx1"/>
                  </w14:solidFill>
                </w14:textFill>
              </w:rPr>
              <w:t>为合格，</w:t>
            </w:r>
            <w:r>
              <w:rPr>
                <w:rFonts w:hint="eastAsia" w:ascii="宋体" w:hAnsi="宋体" w:eastAsia="宋体" w:cs="Times New Roman"/>
                <w:color w:val="000000" w:themeColor="text1"/>
                <w:kern w:val="2"/>
                <w:sz w:val="18"/>
                <w:szCs w:val="18"/>
                <w:lang w:val="en-US" w:eastAsia="zh-CN" w:bidi="ar-SA"/>
                <w14:textFill>
                  <w14:solidFill>
                    <w14:schemeClr w14:val="tx1"/>
                  </w14:solidFill>
                </w14:textFill>
              </w:rPr>
              <w:t>通过</w:t>
            </w:r>
            <w:r>
              <w:rPr>
                <w:rFonts w:hint="eastAsia" w:ascii="宋体" w:hAnsi="宋体" w:cs="Times New Roman"/>
                <w:color w:val="000000" w:themeColor="text1"/>
                <w:kern w:val="2"/>
                <w:sz w:val="18"/>
                <w:szCs w:val="18"/>
                <w:lang w:val="en-US" w:eastAsia="zh-CN" w:bidi="ar-SA"/>
                <w14:textFill>
                  <w14:solidFill>
                    <w14:schemeClr w14:val="tx1"/>
                  </w14:solidFill>
                </w14:textFill>
              </w:rPr>
              <w:t>过程检查</w:t>
            </w:r>
            <w:r>
              <w:rPr>
                <w:rFonts w:hint="eastAsia" w:ascii="宋体" w:hAnsi="宋体" w:eastAsia="宋体" w:cs="Times New Roman"/>
                <w:color w:val="000000" w:themeColor="text1"/>
                <w:kern w:val="2"/>
                <w:sz w:val="18"/>
                <w:szCs w:val="18"/>
                <w:lang w:val="en-US" w:eastAsia="zh-CN" w:bidi="ar-SA"/>
                <w14:textFill>
                  <w14:solidFill>
                    <w14:schemeClr w14:val="tx1"/>
                  </w14:solidFill>
                </w14:textFill>
              </w:rPr>
              <w:t>。</w:t>
            </w:r>
          </w:p>
          <w:p w14:paraId="25A3FA1A">
            <w:pPr>
              <w:widowControl/>
              <w:ind w:firstLine="360" w:firstLineChars="200"/>
              <w:rPr>
                <w:rFonts w:hint="eastAsia" w:ascii="宋体" w:hAnsi="宋体"/>
                <w:color w:val="000000" w:themeColor="text1"/>
                <w:sz w:val="18"/>
                <w:szCs w:val="18"/>
                <w14:textFill>
                  <w14:solidFill>
                    <w14:schemeClr w14:val="tx1"/>
                  </w14:solidFill>
                </w14:textFill>
              </w:rPr>
            </w:pPr>
          </w:p>
        </w:tc>
      </w:tr>
    </w:tbl>
    <w:p w14:paraId="64997AA6">
      <w:pPr>
        <w:widowControl/>
        <w:spacing w:line="360" w:lineRule="auto"/>
        <w:jc w:val="left"/>
        <w:rPr>
          <w:rFonts w:ascii="华文中宋" w:hAnsi="华文中宋" w:eastAsia="华文中宋" w:cs="宋体"/>
          <w:bCs/>
          <w:color w:val="FF0000"/>
          <w:kern w:val="0"/>
          <w:sz w:val="24"/>
        </w:rPr>
      </w:pPr>
    </w:p>
    <w:p w14:paraId="32E410EF">
      <w:r>
        <w:br w:type="page"/>
      </w:r>
    </w:p>
    <w:p w14:paraId="6FBA67A4">
      <w:pPr>
        <w:jc w:val="both"/>
        <w:rPr>
          <w:rFonts w:hint="eastAsia" w:ascii="华文中宋" w:hAnsi="华文中宋" w:eastAsia="华文中宋"/>
          <w:sz w:val="32"/>
          <w:szCs w:val="32"/>
          <w:lang w:val="en-US" w:eastAsia="zh-CN"/>
        </w:rPr>
      </w:pPr>
      <w:r>
        <w:rPr>
          <w:rFonts w:hint="eastAsia" w:ascii="华文中宋" w:hAnsi="华文中宋" w:eastAsia="华文中宋"/>
          <w:sz w:val="32"/>
          <w:szCs w:val="32"/>
          <w:lang w:val="en-US" w:eastAsia="zh-CN"/>
        </w:rPr>
        <w:t>表 C.0.2                技术创新评价表</w:t>
      </w:r>
    </w:p>
    <w:p w14:paraId="3FD96772">
      <w:pPr>
        <w:spacing w:line="76" w:lineRule="exact"/>
      </w:pPr>
    </w:p>
    <w:tbl>
      <w:tblPr>
        <w:tblStyle w:val="29"/>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51"/>
        <w:gridCol w:w="682"/>
        <w:gridCol w:w="735"/>
        <w:gridCol w:w="498"/>
        <w:gridCol w:w="972"/>
        <w:gridCol w:w="1419"/>
        <w:gridCol w:w="500"/>
        <w:gridCol w:w="954"/>
        <w:gridCol w:w="1239"/>
        <w:gridCol w:w="213"/>
        <w:gridCol w:w="1415"/>
      </w:tblGrid>
      <w:tr w14:paraId="7C616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625" w:type="pct"/>
            <w:gridSpan w:val="2"/>
            <w:vAlign w:val="center"/>
          </w:tcPr>
          <w:p w14:paraId="391A205F">
            <w:pPr>
              <w:bidi w:val="0"/>
              <w:jc w:val="center"/>
            </w:pPr>
            <w:r>
              <w:t>工程名称</w:t>
            </w:r>
          </w:p>
        </w:tc>
        <w:tc>
          <w:tcPr>
            <w:tcW w:w="2270" w:type="pct"/>
            <w:gridSpan w:val="5"/>
            <w:vAlign w:val="center"/>
          </w:tcPr>
          <w:p w14:paraId="32C98D1A">
            <w:pPr>
              <w:bidi w:val="0"/>
              <w:jc w:val="center"/>
            </w:pPr>
          </w:p>
        </w:tc>
        <w:tc>
          <w:tcPr>
            <w:tcW w:w="1207" w:type="pct"/>
            <w:gridSpan w:val="2"/>
            <w:vAlign w:val="center"/>
          </w:tcPr>
          <w:p w14:paraId="3D9C3AEC">
            <w:pPr>
              <w:bidi w:val="0"/>
              <w:jc w:val="center"/>
            </w:pPr>
            <w:r>
              <w:t>工程所在地</w:t>
            </w:r>
          </w:p>
        </w:tc>
        <w:tc>
          <w:tcPr>
            <w:tcW w:w="896" w:type="pct"/>
            <w:gridSpan w:val="2"/>
            <w:vAlign w:val="center"/>
          </w:tcPr>
          <w:p w14:paraId="6DE6EA1F">
            <w:pPr>
              <w:bidi w:val="0"/>
              <w:jc w:val="center"/>
            </w:pPr>
          </w:p>
        </w:tc>
      </w:tr>
      <w:tr w14:paraId="42163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625" w:type="pct"/>
            <w:gridSpan w:val="2"/>
            <w:vAlign w:val="center"/>
          </w:tcPr>
          <w:p w14:paraId="68238987">
            <w:pPr>
              <w:bidi w:val="0"/>
              <w:jc w:val="center"/>
            </w:pPr>
            <w:r>
              <w:t>施工</w:t>
            </w:r>
          </w:p>
          <w:p w14:paraId="51ECB2E1">
            <w:pPr>
              <w:bidi w:val="0"/>
              <w:jc w:val="center"/>
            </w:pPr>
            <w:r>
              <w:t>单位名称</w:t>
            </w:r>
          </w:p>
        </w:tc>
        <w:tc>
          <w:tcPr>
            <w:tcW w:w="2270" w:type="pct"/>
            <w:gridSpan w:val="5"/>
            <w:vAlign w:val="center"/>
          </w:tcPr>
          <w:p w14:paraId="2B2D8076">
            <w:pPr>
              <w:bidi w:val="0"/>
              <w:jc w:val="center"/>
            </w:pPr>
          </w:p>
        </w:tc>
        <w:tc>
          <w:tcPr>
            <w:tcW w:w="1207" w:type="pct"/>
            <w:gridSpan w:val="2"/>
            <w:vAlign w:val="center"/>
          </w:tcPr>
          <w:p w14:paraId="70D3AA9B">
            <w:pPr>
              <w:bidi w:val="0"/>
              <w:jc w:val="center"/>
            </w:pPr>
            <w:r>
              <w:t>评价编号</w:t>
            </w:r>
          </w:p>
          <w:p w14:paraId="6BEFA865">
            <w:pPr>
              <w:bidi w:val="0"/>
              <w:jc w:val="center"/>
            </w:pPr>
            <w:r>
              <w:t>(阶段)</w:t>
            </w:r>
          </w:p>
        </w:tc>
        <w:tc>
          <w:tcPr>
            <w:tcW w:w="896" w:type="pct"/>
            <w:gridSpan w:val="2"/>
            <w:vAlign w:val="center"/>
          </w:tcPr>
          <w:p w14:paraId="53CFF447">
            <w:pPr>
              <w:bidi w:val="0"/>
              <w:jc w:val="center"/>
            </w:pPr>
          </w:p>
        </w:tc>
      </w:tr>
      <w:tr w14:paraId="2199B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625" w:type="pct"/>
            <w:gridSpan w:val="2"/>
            <w:vAlign w:val="center"/>
          </w:tcPr>
          <w:p w14:paraId="3321CF9F">
            <w:pPr>
              <w:bidi w:val="0"/>
              <w:jc w:val="center"/>
            </w:pPr>
            <w:r>
              <w:t>施工阶段</w:t>
            </w:r>
          </w:p>
        </w:tc>
        <w:tc>
          <w:tcPr>
            <w:tcW w:w="679" w:type="pct"/>
            <w:gridSpan w:val="2"/>
            <w:vAlign w:val="center"/>
          </w:tcPr>
          <w:p w14:paraId="01F24293">
            <w:pPr>
              <w:bidi w:val="0"/>
              <w:jc w:val="center"/>
            </w:pPr>
          </w:p>
        </w:tc>
        <w:tc>
          <w:tcPr>
            <w:tcW w:w="1591" w:type="pct"/>
            <w:gridSpan w:val="3"/>
            <w:vAlign w:val="center"/>
          </w:tcPr>
          <w:p w14:paraId="2ECC44E5">
            <w:pPr>
              <w:bidi w:val="0"/>
              <w:jc w:val="center"/>
            </w:pPr>
            <w:r>
              <w:t>□建筑工程  □市政工程</w:t>
            </w:r>
          </w:p>
        </w:tc>
        <w:tc>
          <w:tcPr>
            <w:tcW w:w="1207" w:type="pct"/>
            <w:gridSpan w:val="2"/>
            <w:vAlign w:val="center"/>
          </w:tcPr>
          <w:p w14:paraId="3BE3D70A">
            <w:pPr>
              <w:bidi w:val="0"/>
              <w:jc w:val="center"/>
            </w:pPr>
            <w:r>
              <w:t>填表日期</w:t>
            </w:r>
          </w:p>
        </w:tc>
        <w:tc>
          <w:tcPr>
            <w:tcW w:w="896" w:type="pct"/>
            <w:gridSpan w:val="2"/>
            <w:vAlign w:val="center"/>
          </w:tcPr>
          <w:p w14:paraId="6F1BD16F">
            <w:pPr>
              <w:bidi w:val="0"/>
              <w:jc w:val="center"/>
            </w:pPr>
          </w:p>
        </w:tc>
      </w:tr>
      <w:tr w14:paraId="549E2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restart"/>
            <w:tcBorders>
              <w:bottom w:val="nil"/>
            </w:tcBorders>
            <w:textDirection w:val="tbRlV"/>
            <w:vAlign w:val="center"/>
          </w:tcPr>
          <w:p w14:paraId="5FB2D086">
            <w:pPr>
              <w:bidi w:val="0"/>
              <w:jc w:val="center"/>
            </w:pPr>
            <w:r>
              <w:t>加分项</w:t>
            </w:r>
          </w:p>
        </w:tc>
        <w:tc>
          <w:tcPr>
            <w:tcW w:w="2646" w:type="pct"/>
            <w:gridSpan w:val="6"/>
            <w:vAlign w:val="center"/>
          </w:tcPr>
          <w:p w14:paraId="4FD4D46F">
            <w:pPr>
              <w:bidi w:val="0"/>
              <w:jc w:val="center"/>
            </w:pPr>
            <w:r>
              <w:t>标准条款及要求</w:t>
            </w:r>
          </w:p>
        </w:tc>
        <w:tc>
          <w:tcPr>
            <w:tcW w:w="1207" w:type="pct"/>
            <w:gridSpan w:val="2"/>
            <w:vAlign w:val="center"/>
          </w:tcPr>
          <w:p w14:paraId="1C2065B0">
            <w:pPr>
              <w:bidi w:val="0"/>
              <w:jc w:val="center"/>
            </w:pPr>
            <w:r>
              <w:t>加分标准</w:t>
            </w:r>
          </w:p>
        </w:tc>
        <w:tc>
          <w:tcPr>
            <w:tcW w:w="896" w:type="pct"/>
            <w:gridSpan w:val="2"/>
            <w:vAlign w:val="center"/>
          </w:tcPr>
          <w:p w14:paraId="42C5EC20">
            <w:pPr>
              <w:bidi w:val="0"/>
              <w:jc w:val="center"/>
            </w:pPr>
            <w:r>
              <w:t>实得分</w:t>
            </w:r>
          </w:p>
        </w:tc>
      </w:tr>
      <w:tr w14:paraId="06C23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63515ED8">
            <w:pPr>
              <w:bidi w:val="0"/>
              <w:jc w:val="center"/>
            </w:pPr>
          </w:p>
        </w:tc>
        <w:tc>
          <w:tcPr>
            <w:tcW w:w="2646" w:type="pct"/>
            <w:gridSpan w:val="6"/>
            <w:vAlign w:val="center"/>
          </w:tcPr>
          <w:p w14:paraId="28F5153A">
            <w:pPr>
              <w:bidi w:val="0"/>
              <w:jc w:val="left"/>
            </w:pPr>
            <w:r>
              <w:t>7.0.2  技术创新评价指标应包括下列内容</w:t>
            </w:r>
          </w:p>
        </w:tc>
        <w:tc>
          <w:tcPr>
            <w:tcW w:w="1207" w:type="pct"/>
            <w:gridSpan w:val="2"/>
            <w:vMerge w:val="restart"/>
            <w:tcBorders>
              <w:bottom w:val="nil"/>
            </w:tcBorders>
            <w:vAlign w:val="center"/>
          </w:tcPr>
          <w:p w14:paraId="749E7E6B">
            <w:pPr>
              <w:bidi w:val="0"/>
              <w:jc w:val="center"/>
            </w:pPr>
            <w:r>
              <w:t>阶段创新得分</w:t>
            </w:r>
          </w:p>
          <w:p w14:paraId="4B19140A">
            <w:pPr>
              <w:bidi w:val="0"/>
              <w:jc w:val="center"/>
            </w:pPr>
            <w:r>
              <w:t>G 可 根 据 阶 段 实 施 结 果 单 项 加 0.5分～1分，总</w:t>
            </w:r>
          </w:p>
          <w:p w14:paraId="20800AFF">
            <w:pPr>
              <w:bidi w:val="0"/>
              <w:jc w:val="center"/>
            </w:pPr>
            <w:r>
              <w:t>分最高加5分</w:t>
            </w:r>
          </w:p>
        </w:tc>
        <w:tc>
          <w:tcPr>
            <w:tcW w:w="896" w:type="pct"/>
            <w:gridSpan w:val="2"/>
            <w:vAlign w:val="center"/>
          </w:tcPr>
          <w:p w14:paraId="32BDF378">
            <w:pPr>
              <w:bidi w:val="0"/>
              <w:jc w:val="center"/>
            </w:pPr>
          </w:p>
        </w:tc>
      </w:tr>
      <w:tr w14:paraId="413A0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22A248BB">
            <w:pPr>
              <w:bidi w:val="0"/>
              <w:jc w:val="center"/>
            </w:pPr>
          </w:p>
        </w:tc>
        <w:tc>
          <w:tcPr>
            <w:tcW w:w="2646" w:type="pct"/>
            <w:gridSpan w:val="6"/>
            <w:vAlign w:val="center"/>
          </w:tcPr>
          <w:p w14:paraId="772C0357">
            <w:pPr>
              <w:bidi w:val="0"/>
              <w:jc w:val="left"/>
            </w:pPr>
            <w:r>
              <w:t>1  装配式施工技术</w:t>
            </w:r>
          </w:p>
        </w:tc>
        <w:tc>
          <w:tcPr>
            <w:tcW w:w="1207" w:type="pct"/>
            <w:gridSpan w:val="2"/>
            <w:vMerge w:val="continue"/>
            <w:tcBorders>
              <w:top w:val="nil"/>
              <w:bottom w:val="nil"/>
            </w:tcBorders>
            <w:vAlign w:val="center"/>
          </w:tcPr>
          <w:p w14:paraId="379D4996">
            <w:pPr>
              <w:bidi w:val="0"/>
              <w:jc w:val="center"/>
            </w:pPr>
          </w:p>
        </w:tc>
        <w:tc>
          <w:tcPr>
            <w:tcW w:w="896" w:type="pct"/>
            <w:gridSpan w:val="2"/>
            <w:vAlign w:val="center"/>
          </w:tcPr>
          <w:p w14:paraId="59DA0F55">
            <w:pPr>
              <w:bidi w:val="0"/>
              <w:jc w:val="center"/>
            </w:pPr>
          </w:p>
        </w:tc>
      </w:tr>
      <w:tr w14:paraId="346115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0DABA954">
            <w:pPr>
              <w:bidi w:val="0"/>
              <w:jc w:val="center"/>
            </w:pPr>
          </w:p>
        </w:tc>
        <w:tc>
          <w:tcPr>
            <w:tcW w:w="2646" w:type="pct"/>
            <w:gridSpan w:val="6"/>
            <w:vAlign w:val="center"/>
          </w:tcPr>
          <w:p w14:paraId="5C159872">
            <w:pPr>
              <w:bidi w:val="0"/>
              <w:jc w:val="left"/>
            </w:pPr>
            <w:r>
              <w:t>2  信息化施工技术</w:t>
            </w:r>
          </w:p>
        </w:tc>
        <w:tc>
          <w:tcPr>
            <w:tcW w:w="1207" w:type="pct"/>
            <w:gridSpan w:val="2"/>
            <w:vMerge w:val="continue"/>
            <w:tcBorders>
              <w:top w:val="nil"/>
              <w:bottom w:val="nil"/>
            </w:tcBorders>
            <w:vAlign w:val="center"/>
          </w:tcPr>
          <w:p w14:paraId="44F1833A">
            <w:pPr>
              <w:bidi w:val="0"/>
              <w:jc w:val="center"/>
            </w:pPr>
          </w:p>
        </w:tc>
        <w:tc>
          <w:tcPr>
            <w:tcW w:w="896" w:type="pct"/>
            <w:gridSpan w:val="2"/>
            <w:vAlign w:val="center"/>
          </w:tcPr>
          <w:p w14:paraId="61FA743A">
            <w:pPr>
              <w:bidi w:val="0"/>
              <w:jc w:val="center"/>
            </w:pPr>
          </w:p>
        </w:tc>
      </w:tr>
      <w:tr w14:paraId="7E801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07F30D8B">
            <w:pPr>
              <w:bidi w:val="0"/>
              <w:jc w:val="center"/>
            </w:pPr>
          </w:p>
        </w:tc>
        <w:tc>
          <w:tcPr>
            <w:tcW w:w="2646" w:type="pct"/>
            <w:gridSpan w:val="6"/>
            <w:vAlign w:val="center"/>
          </w:tcPr>
          <w:p w14:paraId="0936FD2B">
            <w:pPr>
              <w:bidi w:val="0"/>
              <w:jc w:val="left"/>
            </w:pPr>
            <w:r>
              <w:t>3</w:t>
            </w:r>
            <w:r>
              <w:rPr>
                <w:rFonts w:hint="eastAsia"/>
                <w:lang w:val="en-US" w:eastAsia="zh-CN"/>
              </w:rPr>
              <w:t xml:space="preserve">  </w:t>
            </w:r>
            <w:r>
              <w:t>基坑与地下工程施工的资源保护和创新技术</w:t>
            </w:r>
          </w:p>
        </w:tc>
        <w:tc>
          <w:tcPr>
            <w:tcW w:w="1207" w:type="pct"/>
            <w:gridSpan w:val="2"/>
            <w:vMerge w:val="continue"/>
            <w:tcBorders>
              <w:top w:val="nil"/>
              <w:bottom w:val="nil"/>
            </w:tcBorders>
            <w:vAlign w:val="center"/>
          </w:tcPr>
          <w:p w14:paraId="33EF8F4D">
            <w:pPr>
              <w:bidi w:val="0"/>
              <w:jc w:val="center"/>
            </w:pPr>
          </w:p>
        </w:tc>
        <w:tc>
          <w:tcPr>
            <w:tcW w:w="896" w:type="pct"/>
            <w:gridSpan w:val="2"/>
            <w:vAlign w:val="center"/>
          </w:tcPr>
          <w:p w14:paraId="02F4E56C">
            <w:pPr>
              <w:bidi w:val="0"/>
              <w:jc w:val="center"/>
            </w:pPr>
          </w:p>
        </w:tc>
      </w:tr>
      <w:tr w14:paraId="04CCF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2E25CE34">
            <w:pPr>
              <w:bidi w:val="0"/>
              <w:jc w:val="center"/>
            </w:pPr>
          </w:p>
        </w:tc>
        <w:tc>
          <w:tcPr>
            <w:tcW w:w="2646" w:type="pct"/>
            <w:gridSpan w:val="6"/>
            <w:vAlign w:val="center"/>
          </w:tcPr>
          <w:p w14:paraId="2E88BC7E">
            <w:pPr>
              <w:bidi w:val="0"/>
              <w:jc w:val="left"/>
            </w:pPr>
            <w:r>
              <w:t>4  建材与施工机具和设备绿色性能评价及选用技术</w:t>
            </w:r>
          </w:p>
        </w:tc>
        <w:tc>
          <w:tcPr>
            <w:tcW w:w="1207" w:type="pct"/>
            <w:gridSpan w:val="2"/>
            <w:vMerge w:val="continue"/>
            <w:tcBorders>
              <w:top w:val="nil"/>
              <w:bottom w:val="nil"/>
            </w:tcBorders>
            <w:vAlign w:val="center"/>
          </w:tcPr>
          <w:p w14:paraId="6F19B608">
            <w:pPr>
              <w:bidi w:val="0"/>
              <w:jc w:val="center"/>
            </w:pPr>
          </w:p>
        </w:tc>
        <w:tc>
          <w:tcPr>
            <w:tcW w:w="896" w:type="pct"/>
            <w:gridSpan w:val="2"/>
            <w:vAlign w:val="center"/>
          </w:tcPr>
          <w:p w14:paraId="1A4B720E">
            <w:pPr>
              <w:bidi w:val="0"/>
              <w:jc w:val="center"/>
            </w:pPr>
          </w:p>
        </w:tc>
      </w:tr>
      <w:tr w14:paraId="64646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5E2C0EDA">
            <w:pPr>
              <w:bidi w:val="0"/>
              <w:jc w:val="center"/>
            </w:pPr>
          </w:p>
        </w:tc>
        <w:tc>
          <w:tcPr>
            <w:tcW w:w="2646" w:type="pct"/>
            <w:gridSpan w:val="6"/>
            <w:vAlign w:val="center"/>
          </w:tcPr>
          <w:p w14:paraId="3E2DBE0F">
            <w:pPr>
              <w:bidi w:val="0"/>
              <w:jc w:val="left"/>
            </w:pPr>
            <w:r>
              <w:t>5</w:t>
            </w:r>
            <w:r>
              <w:rPr>
                <w:rFonts w:hint="eastAsia"/>
                <w:lang w:val="en-US" w:eastAsia="zh-CN"/>
              </w:rPr>
              <w:t xml:space="preserve">  </w:t>
            </w:r>
            <w:r>
              <w:t>钢结构、预应力结构和新型结构施工技术</w:t>
            </w:r>
          </w:p>
        </w:tc>
        <w:tc>
          <w:tcPr>
            <w:tcW w:w="1207" w:type="pct"/>
            <w:gridSpan w:val="2"/>
            <w:vMerge w:val="continue"/>
            <w:tcBorders>
              <w:top w:val="nil"/>
              <w:bottom w:val="nil"/>
            </w:tcBorders>
            <w:vAlign w:val="center"/>
          </w:tcPr>
          <w:p w14:paraId="55F81F1A">
            <w:pPr>
              <w:bidi w:val="0"/>
              <w:jc w:val="center"/>
            </w:pPr>
          </w:p>
        </w:tc>
        <w:tc>
          <w:tcPr>
            <w:tcW w:w="896" w:type="pct"/>
            <w:gridSpan w:val="2"/>
            <w:vAlign w:val="center"/>
          </w:tcPr>
          <w:p w14:paraId="64A3A29B">
            <w:pPr>
              <w:bidi w:val="0"/>
              <w:jc w:val="center"/>
            </w:pPr>
          </w:p>
        </w:tc>
      </w:tr>
      <w:tr w14:paraId="18912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4DD5044D">
            <w:pPr>
              <w:bidi w:val="0"/>
              <w:jc w:val="center"/>
            </w:pPr>
          </w:p>
        </w:tc>
        <w:tc>
          <w:tcPr>
            <w:tcW w:w="2646" w:type="pct"/>
            <w:gridSpan w:val="6"/>
            <w:vAlign w:val="center"/>
          </w:tcPr>
          <w:p w14:paraId="478163F7">
            <w:pPr>
              <w:bidi w:val="0"/>
              <w:jc w:val="left"/>
            </w:pPr>
            <w:r>
              <w:t>6  高性能混凝土应用技术</w:t>
            </w:r>
          </w:p>
        </w:tc>
        <w:tc>
          <w:tcPr>
            <w:tcW w:w="1207" w:type="pct"/>
            <w:gridSpan w:val="2"/>
            <w:vMerge w:val="continue"/>
            <w:tcBorders>
              <w:top w:val="nil"/>
              <w:bottom w:val="nil"/>
            </w:tcBorders>
            <w:vAlign w:val="center"/>
          </w:tcPr>
          <w:p w14:paraId="7B4AD510">
            <w:pPr>
              <w:bidi w:val="0"/>
              <w:jc w:val="center"/>
            </w:pPr>
          </w:p>
        </w:tc>
        <w:tc>
          <w:tcPr>
            <w:tcW w:w="896" w:type="pct"/>
            <w:gridSpan w:val="2"/>
            <w:vAlign w:val="center"/>
          </w:tcPr>
          <w:p w14:paraId="288B761D">
            <w:pPr>
              <w:bidi w:val="0"/>
              <w:jc w:val="center"/>
            </w:pPr>
          </w:p>
        </w:tc>
      </w:tr>
      <w:tr w14:paraId="52E40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662106FA">
            <w:pPr>
              <w:bidi w:val="0"/>
              <w:jc w:val="center"/>
            </w:pPr>
          </w:p>
        </w:tc>
        <w:tc>
          <w:tcPr>
            <w:tcW w:w="2646" w:type="pct"/>
            <w:gridSpan w:val="6"/>
            <w:vAlign w:val="center"/>
          </w:tcPr>
          <w:p w14:paraId="2C8CC56C">
            <w:pPr>
              <w:bidi w:val="0"/>
              <w:jc w:val="left"/>
            </w:pPr>
            <w:r>
              <w:t>7  高强度、耐候钢材应用技术</w:t>
            </w:r>
          </w:p>
        </w:tc>
        <w:tc>
          <w:tcPr>
            <w:tcW w:w="1207" w:type="pct"/>
            <w:gridSpan w:val="2"/>
            <w:vMerge w:val="continue"/>
            <w:tcBorders>
              <w:top w:val="nil"/>
              <w:bottom w:val="nil"/>
            </w:tcBorders>
            <w:vAlign w:val="center"/>
          </w:tcPr>
          <w:p w14:paraId="15B9634E">
            <w:pPr>
              <w:bidi w:val="0"/>
              <w:jc w:val="center"/>
            </w:pPr>
          </w:p>
        </w:tc>
        <w:tc>
          <w:tcPr>
            <w:tcW w:w="896" w:type="pct"/>
            <w:gridSpan w:val="2"/>
            <w:vAlign w:val="center"/>
          </w:tcPr>
          <w:p w14:paraId="7272DB97">
            <w:pPr>
              <w:bidi w:val="0"/>
              <w:jc w:val="center"/>
            </w:pPr>
          </w:p>
        </w:tc>
      </w:tr>
      <w:tr w14:paraId="20C63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2AA2BEAA">
            <w:pPr>
              <w:bidi w:val="0"/>
              <w:jc w:val="center"/>
            </w:pPr>
          </w:p>
        </w:tc>
        <w:tc>
          <w:tcPr>
            <w:tcW w:w="2646" w:type="pct"/>
            <w:gridSpan w:val="6"/>
            <w:vAlign w:val="center"/>
          </w:tcPr>
          <w:p w14:paraId="05FEEA3E">
            <w:pPr>
              <w:bidi w:val="0"/>
              <w:jc w:val="left"/>
            </w:pPr>
            <w:r>
              <w:t>8  新型模架开发与应用技术</w:t>
            </w:r>
          </w:p>
        </w:tc>
        <w:tc>
          <w:tcPr>
            <w:tcW w:w="1207" w:type="pct"/>
            <w:gridSpan w:val="2"/>
            <w:vMerge w:val="continue"/>
            <w:tcBorders>
              <w:top w:val="nil"/>
              <w:bottom w:val="nil"/>
            </w:tcBorders>
            <w:vAlign w:val="center"/>
          </w:tcPr>
          <w:p w14:paraId="216C1F38">
            <w:pPr>
              <w:bidi w:val="0"/>
              <w:jc w:val="center"/>
            </w:pPr>
          </w:p>
        </w:tc>
        <w:tc>
          <w:tcPr>
            <w:tcW w:w="896" w:type="pct"/>
            <w:gridSpan w:val="2"/>
            <w:vAlign w:val="center"/>
          </w:tcPr>
          <w:p w14:paraId="44307EEB">
            <w:pPr>
              <w:bidi w:val="0"/>
              <w:jc w:val="center"/>
            </w:pPr>
          </w:p>
        </w:tc>
      </w:tr>
      <w:tr w14:paraId="4B79D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bottom w:val="nil"/>
            </w:tcBorders>
            <w:textDirection w:val="tbRlV"/>
            <w:vAlign w:val="center"/>
          </w:tcPr>
          <w:p w14:paraId="10DE1CFA">
            <w:pPr>
              <w:bidi w:val="0"/>
              <w:jc w:val="center"/>
            </w:pPr>
          </w:p>
        </w:tc>
        <w:tc>
          <w:tcPr>
            <w:tcW w:w="2646" w:type="pct"/>
            <w:gridSpan w:val="6"/>
            <w:vAlign w:val="center"/>
          </w:tcPr>
          <w:p w14:paraId="27213560">
            <w:pPr>
              <w:bidi w:val="0"/>
              <w:jc w:val="left"/>
            </w:pPr>
            <w:r>
              <w:t>9  建筑垃圾减排及回收再利用技术</w:t>
            </w:r>
          </w:p>
        </w:tc>
        <w:tc>
          <w:tcPr>
            <w:tcW w:w="1207" w:type="pct"/>
            <w:gridSpan w:val="2"/>
            <w:vMerge w:val="continue"/>
            <w:tcBorders>
              <w:top w:val="nil"/>
              <w:bottom w:val="nil"/>
            </w:tcBorders>
            <w:vAlign w:val="center"/>
          </w:tcPr>
          <w:p w14:paraId="6BFDE4A0">
            <w:pPr>
              <w:bidi w:val="0"/>
              <w:jc w:val="center"/>
            </w:pPr>
          </w:p>
        </w:tc>
        <w:tc>
          <w:tcPr>
            <w:tcW w:w="896" w:type="pct"/>
            <w:gridSpan w:val="2"/>
            <w:vAlign w:val="center"/>
          </w:tcPr>
          <w:p w14:paraId="44E6F816">
            <w:pPr>
              <w:bidi w:val="0"/>
              <w:jc w:val="center"/>
            </w:pPr>
          </w:p>
        </w:tc>
      </w:tr>
      <w:tr w14:paraId="22BC4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tcBorders>
            <w:textDirection w:val="tbRlV"/>
            <w:vAlign w:val="center"/>
          </w:tcPr>
          <w:p w14:paraId="4652D335">
            <w:pPr>
              <w:bidi w:val="0"/>
              <w:jc w:val="center"/>
            </w:pPr>
          </w:p>
        </w:tc>
        <w:tc>
          <w:tcPr>
            <w:tcW w:w="2646" w:type="pct"/>
            <w:gridSpan w:val="6"/>
            <w:vAlign w:val="center"/>
          </w:tcPr>
          <w:p w14:paraId="49DF99F9">
            <w:pPr>
              <w:bidi w:val="0"/>
              <w:jc w:val="left"/>
            </w:pPr>
            <w:r>
              <w:t>10  其他先进施工技术</w:t>
            </w:r>
          </w:p>
        </w:tc>
        <w:tc>
          <w:tcPr>
            <w:tcW w:w="1207" w:type="pct"/>
            <w:gridSpan w:val="2"/>
            <w:vMerge w:val="continue"/>
            <w:tcBorders>
              <w:top w:val="nil"/>
            </w:tcBorders>
            <w:vAlign w:val="center"/>
          </w:tcPr>
          <w:p w14:paraId="686CF940">
            <w:pPr>
              <w:bidi w:val="0"/>
              <w:jc w:val="center"/>
            </w:pPr>
          </w:p>
        </w:tc>
        <w:tc>
          <w:tcPr>
            <w:tcW w:w="896" w:type="pct"/>
            <w:gridSpan w:val="2"/>
            <w:vAlign w:val="center"/>
          </w:tcPr>
          <w:p w14:paraId="6FA148A9">
            <w:pPr>
              <w:bidi w:val="0"/>
              <w:jc w:val="center"/>
            </w:pPr>
          </w:p>
        </w:tc>
      </w:tr>
      <w:tr w14:paraId="0581B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restart"/>
            <w:tcBorders>
              <w:bottom w:val="nil"/>
            </w:tcBorders>
            <w:textDirection w:val="tbRlV"/>
            <w:vAlign w:val="center"/>
          </w:tcPr>
          <w:p w14:paraId="36BDC8D6">
            <w:pPr>
              <w:bidi w:val="0"/>
              <w:jc w:val="center"/>
            </w:pPr>
            <w:r>
              <w:t>加分依据</w:t>
            </w:r>
          </w:p>
        </w:tc>
        <w:tc>
          <w:tcPr>
            <w:tcW w:w="2646" w:type="pct"/>
            <w:gridSpan w:val="6"/>
            <w:vAlign w:val="center"/>
          </w:tcPr>
          <w:p w14:paraId="4FBA3A76">
            <w:pPr>
              <w:bidi w:val="0"/>
              <w:jc w:val="left"/>
            </w:pPr>
            <w:r>
              <w:t>7.0.1  绿色施工开展技术创新活动</w:t>
            </w:r>
          </w:p>
        </w:tc>
        <w:tc>
          <w:tcPr>
            <w:tcW w:w="1207" w:type="pct"/>
            <w:gridSpan w:val="2"/>
            <w:vMerge w:val="restart"/>
            <w:tcBorders>
              <w:bottom w:val="nil"/>
            </w:tcBorders>
            <w:vAlign w:val="center"/>
          </w:tcPr>
          <w:p w14:paraId="2FFF77EA">
            <w:pPr>
              <w:bidi w:val="0"/>
              <w:jc w:val="center"/>
            </w:pPr>
            <w:r>
              <w:t>阶段创新得分Gz</w:t>
            </w:r>
          </w:p>
        </w:tc>
        <w:tc>
          <w:tcPr>
            <w:tcW w:w="896" w:type="pct"/>
            <w:gridSpan w:val="2"/>
            <w:vMerge w:val="restart"/>
            <w:tcBorders>
              <w:bottom w:val="nil"/>
            </w:tcBorders>
            <w:vAlign w:val="center"/>
          </w:tcPr>
          <w:p w14:paraId="29A5FA82">
            <w:pPr>
              <w:bidi w:val="0"/>
              <w:jc w:val="center"/>
            </w:pPr>
          </w:p>
        </w:tc>
      </w:tr>
      <w:tr w14:paraId="72E4A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tcBorders>
            <w:textDirection w:val="tbRlV"/>
            <w:vAlign w:val="center"/>
          </w:tcPr>
          <w:p w14:paraId="2CCC6252">
            <w:pPr>
              <w:bidi w:val="0"/>
              <w:jc w:val="center"/>
            </w:pPr>
          </w:p>
        </w:tc>
        <w:tc>
          <w:tcPr>
            <w:tcW w:w="2646" w:type="pct"/>
            <w:gridSpan w:val="6"/>
            <w:vAlign w:val="center"/>
          </w:tcPr>
          <w:p w14:paraId="41194B39">
            <w:pPr>
              <w:bidi w:val="0"/>
              <w:jc w:val="left"/>
            </w:pPr>
            <w:r>
              <w:t>7.0.3  技术创新有专业技术先进性和综合价值的评审资料</w:t>
            </w:r>
          </w:p>
        </w:tc>
        <w:tc>
          <w:tcPr>
            <w:tcW w:w="1207" w:type="pct"/>
            <w:gridSpan w:val="2"/>
            <w:vMerge w:val="continue"/>
            <w:tcBorders>
              <w:top w:val="nil"/>
            </w:tcBorders>
            <w:vAlign w:val="center"/>
          </w:tcPr>
          <w:p w14:paraId="0B698BE3">
            <w:pPr>
              <w:bidi w:val="0"/>
              <w:jc w:val="center"/>
            </w:pPr>
          </w:p>
        </w:tc>
        <w:tc>
          <w:tcPr>
            <w:tcW w:w="896" w:type="pct"/>
            <w:gridSpan w:val="2"/>
            <w:vMerge w:val="continue"/>
            <w:tcBorders>
              <w:top w:val="nil"/>
            </w:tcBorders>
            <w:vAlign w:val="center"/>
          </w:tcPr>
          <w:p w14:paraId="21E59864">
            <w:pPr>
              <w:bidi w:val="0"/>
              <w:jc w:val="center"/>
            </w:pPr>
          </w:p>
        </w:tc>
      </w:tr>
      <w:tr w14:paraId="72E11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restart"/>
            <w:tcBorders>
              <w:bottom w:val="nil"/>
            </w:tcBorders>
            <w:textDirection w:val="tbRlV"/>
            <w:vAlign w:val="center"/>
          </w:tcPr>
          <w:p w14:paraId="0C03C7CE">
            <w:pPr>
              <w:bidi w:val="0"/>
              <w:jc w:val="center"/>
            </w:pPr>
            <w:r>
              <w:t>签字栏</w:t>
            </w:r>
          </w:p>
        </w:tc>
        <w:tc>
          <w:tcPr>
            <w:tcW w:w="1590" w:type="pct"/>
            <w:gridSpan w:val="4"/>
            <w:vAlign w:val="center"/>
          </w:tcPr>
          <w:p w14:paraId="1257C659">
            <w:pPr>
              <w:bidi w:val="0"/>
              <w:jc w:val="center"/>
            </w:pPr>
            <w:r>
              <w:t>建设单位(组织)</w:t>
            </w:r>
          </w:p>
        </w:tc>
        <w:tc>
          <w:tcPr>
            <w:tcW w:w="1581" w:type="pct"/>
            <w:gridSpan w:val="3"/>
            <w:vAlign w:val="center"/>
          </w:tcPr>
          <w:p w14:paraId="13404627">
            <w:pPr>
              <w:bidi w:val="0"/>
              <w:jc w:val="center"/>
            </w:pPr>
            <w:r>
              <w:t>监理单位(参与)</w:t>
            </w:r>
          </w:p>
        </w:tc>
        <w:tc>
          <w:tcPr>
            <w:tcW w:w="1578" w:type="pct"/>
            <w:gridSpan w:val="3"/>
            <w:vAlign w:val="center"/>
          </w:tcPr>
          <w:p w14:paraId="1AA0C487">
            <w:pPr>
              <w:bidi w:val="0"/>
              <w:jc w:val="center"/>
            </w:pPr>
            <w:r>
              <w:t>施工单位(参与)</w:t>
            </w:r>
          </w:p>
        </w:tc>
      </w:tr>
      <w:tr w14:paraId="60604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9" w:type="pct"/>
            <w:vMerge w:val="continue"/>
            <w:tcBorders>
              <w:top w:val="nil"/>
            </w:tcBorders>
            <w:textDirection w:val="tbRlV"/>
            <w:vAlign w:val="center"/>
          </w:tcPr>
          <w:p w14:paraId="5AF3A983">
            <w:pPr>
              <w:bidi w:val="0"/>
              <w:jc w:val="center"/>
            </w:pPr>
          </w:p>
        </w:tc>
        <w:tc>
          <w:tcPr>
            <w:tcW w:w="781" w:type="pct"/>
            <w:gridSpan w:val="2"/>
            <w:vAlign w:val="center"/>
          </w:tcPr>
          <w:p w14:paraId="0C99E4BD">
            <w:pPr>
              <w:bidi w:val="0"/>
              <w:jc w:val="left"/>
            </w:pPr>
            <w:r>
              <w:t>签字人：</w:t>
            </w:r>
          </w:p>
          <w:p w14:paraId="5CFAC3AA">
            <w:pPr>
              <w:bidi w:val="0"/>
              <w:jc w:val="left"/>
            </w:pPr>
          </w:p>
          <w:p w14:paraId="640A618F">
            <w:pPr>
              <w:bidi w:val="0"/>
              <w:jc w:val="left"/>
            </w:pPr>
          </w:p>
          <w:p w14:paraId="7D712DC0">
            <w:pPr>
              <w:bidi w:val="0"/>
              <w:jc w:val="left"/>
            </w:pPr>
          </w:p>
        </w:tc>
        <w:tc>
          <w:tcPr>
            <w:tcW w:w="809" w:type="pct"/>
            <w:gridSpan w:val="2"/>
            <w:vAlign w:val="center"/>
          </w:tcPr>
          <w:p w14:paraId="63373951">
            <w:pPr>
              <w:bidi w:val="0"/>
              <w:jc w:val="left"/>
            </w:pPr>
            <w:r>
              <w:t>职务：</w:t>
            </w:r>
          </w:p>
          <w:p w14:paraId="262F8AD9">
            <w:pPr>
              <w:bidi w:val="0"/>
              <w:jc w:val="left"/>
            </w:pPr>
          </w:p>
          <w:p w14:paraId="61714017">
            <w:pPr>
              <w:bidi w:val="0"/>
              <w:jc w:val="left"/>
            </w:pPr>
          </w:p>
          <w:p w14:paraId="77BF8DF3">
            <w:pPr>
              <w:bidi w:val="0"/>
              <w:jc w:val="left"/>
            </w:pPr>
          </w:p>
        </w:tc>
        <w:tc>
          <w:tcPr>
            <w:tcW w:w="781" w:type="pct"/>
            <w:vAlign w:val="center"/>
          </w:tcPr>
          <w:p w14:paraId="469FB0D3">
            <w:pPr>
              <w:bidi w:val="0"/>
              <w:jc w:val="left"/>
            </w:pPr>
            <w:r>
              <w:t>签字人：</w:t>
            </w:r>
          </w:p>
          <w:p w14:paraId="48668EF8">
            <w:pPr>
              <w:bidi w:val="0"/>
              <w:jc w:val="left"/>
            </w:pPr>
          </w:p>
          <w:p w14:paraId="21E50512">
            <w:pPr>
              <w:bidi w:val="0"/>
              <w:jc w:val="left"/>
            </w:pPr>
          </w:p>
          <w:p w14:paraId="556C2E79">
            <w:pPr>
              <w:bidi w:val="0"/>
              <w:jc w:val="left"/>
            </w:pPr>
          </w:p>
        </w:tc>
        <w:tc>
          <w:tcPr>
            <w:tcW w:w="800" w:type="pct"/>
            <w:gridSpan w:val="2"/>
            <w:vAlign w:val="center"/>
          </w:tcPr>
          <w:p w14:paraId="6172B775">
            <w:pPr>
              <w:bidi w:val="0"/>
              <w:jc w:val="left"/>
            </w:pPr>
            <w:r>
              <w:t>职务</w:t>
            </w:r>
          </w:p>
          <w:p w14:paraId="642B1D73">
            <w:pPr>
              <w:bidi w:val="0"/>
              <w:jc w:val="left"/>
            </w:pPr>
          </w:p>
          <w:p w14:paraId="4CFF8B0B">
            <w:pPr>
              <w:bidi w:val="0"/>
              <w:jc w:val="left"/>
            </w:pPr>
          </w:p>
          <w:p w14:paraId="149BEDE1">
            <w:pPr>
              <w:bidi w:val="0"/>
              <w:jc w:val="left"/>
            </w:pPr>
          </w:p>
        </w:tc>
        <w:tc>
          <w:tcPr>
            <w:tcW w:w="799" w:type="pct"/>
            <w:gridSpan w:val="2"/>
            <w:vAlign w:val="center"/>
          </w:tcPr>
          <w:p w14:paraId="56628FCA">
            <w:pPr>
              <w:bidi w:val="0"/>
              <w:jc w:val="left"/>
            </w:pPr>
            <w:r>
              <w:t>签字人：</w:t>
            </w:r>
          </w:p>
          <w:p w14:paraId="6987FDBB">
            <w:pPr>
              <w:bidi w:val="0"/>
              <w:jc w:val="left"/>
            </w:pPr>
          </w:p>
          <w:p w14:paraId="670444A7">
            <w:pPr>
              <w:bidi w:val="0"/>
              <w:jc w:val="left"/>
            </w:pPr>
          </w:p>
          <w:p w14:paraId="6DC7A3C2">
            <w:pPr>
              <w:bidi w:val="0"/>
              <w:jc w:val="left"/>
            </w:pPr>
          </w:p>
        </w:tc>
        <w:tc>
          <w:tcPr>
            <w:tcW w:w="778" w:type="pct"/>
            <w:vAlign w:val="center"/>
          </w:tcPr>
          <w:p w14:paraId="5ADE38E4">
            <w:pPr>
              <w:bidi w:val="0"/>
              <w:jc w:val="left"/>
            </w:pPr>
            <w:r>
              <w:t>职务</w:t>
            </w:r>
          </w:p>
          <w:p w14:paraId="6CA4E7D3">
            <w:pPr>
              <w:bidi w:val="0"/>
              <w:jc w:val="left"/>
            </w:pPr>
          </w:p>
          <w:p w14:paraId="120D1925">
            <w:pPr>
              <w:bidi w:val="0"/>
              <w:jc w:val="left"/>
            </w:pPr>
          </w:p>
          <w:p w14:paraId="494EB726">
            <w:pPr>
              <w:bidi w:val="0"/>
              <w:jc w:val="left"/>
            </w:pPr>
          </w:p>
        </w:tc>
      </w:tr>
    </w:tbl>
    <w:p w14:paraId="69CDDE97">
      <w:pPr>
        <w:widowControl/>
        <w:jc w:val="left"/>
      </w:pPr>
    </w:p>
    <w:sectPr>
      <w:footerReference r:id="rId3" w:type="default"/>
      <w:footerReference r:id="rId4" w:type="even"/>
      <w:pgSz w:w="11908" w:h="16838"/>
      <w:pgMar w:top="1134" w:right="1418" w:bottom="1134" w:left="1418" w:header="482" w:footer="442" w:gutter="0"/>
      <w:pgBorders>
        <w:top w:val="none" w:sz="0" w:space="0"/>
        <w:left w:val="none" w:sz="0" w:space="0"/>
        <w:bottom w:val="none" w:sz="0" w:space="0"/>
        <w:right w:val="none" w:sz="0" w:space="0"/>
      </w:pgBorders>
      <w:pgNumType w:start="0"/>
      <w:cols w:space="425" w:num="1"/>
      <w:titlePg/>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1045">
    <w:pPr>
      <w:pStyle w:val="6"/>
      <w:jc w:val="center"/>
    </w:pPr>
    <w:r>
      <w:fldChar w:fldCharType="begin"/>
    </w:r>
    <w:r>
      <w:instrText xml:space="preserve"> PAGE   \* MERGEFORMAT </w:instrText>
    </w:r>
    <w:r>
      <w:fldChar w:fldCharType="separate"/>
    </w:r>
    <w:r>
      <w:rPr>
        <w:lang w:val="zh-CN"/>
      </w:rPr>
      <w:t>16</w:t>
    </w:r>
    <w:r>
      <w:rPr>
        <w:lang w:val="zh-CN"/>
      </w:rPr>
      <w:fldChar w:fldCharType="end"/>
    </w:r>
  </w:p>
  <w:p w14:paraId="25FED60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F06F1">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14:paraId="48FBFC9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2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6DBF04F4"/>
    <w:multiLevelType w:val="multilevel"/>
    <w:tmpl w:val="6DBF04F4"/>
    <w:lvl w:ilvl="0" w:tentative="0">
      <w:start w:val="1"/>
      <w:numFmt w:val="none"/>
      <w:pStyle w:val="2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OGYzMjQ0NTljNWViMWRkMTIzMjc5YWI5Yjc1NGMifQ=="/>
  </w:docVars>
  <w:rsids>
    <w:rsidRoot w:val="008937F6"/>
    <w:rsid w:val="00000F61"/>
    <w:rsid w:val="0000292D"/>
    <w:rsid w:val="000032AB"/>
    <w:rsid w:val="0000340E"/>
    <w:rsid w:val="0000386F"/>
    <w:rsid w:val="000040B8"/>
    <w:rsid w:val="0000640F"/>
    <w:rsid w:val="000066A1"/>
    <w:rsid w:val="00006F0B"/>
    <w:rsid w:val="000074F3"/>
    <w:rsid w:val="00007F86"/>
    <w:rsid w:val="00010139"/>
    <w:rsid w:val="00011265"/>
    <w:rsid w:val="00011888"/>
    <w:rsid w:val="00011E82"/>
    <w:rsid w:val="00012B80"/>
    <w:rsid w:val="00012EF0"/>
    <w:rsid w:val="000148E6"/>
    <w:rsid w:val="0001588C"/>
    <w:rsid w:val="000162E1"/>
    <w:rsid w:val="00017778"/>
    <w:rsid w:val="00017CBF"/>
    <w:rsid w:val="00020908"/>
    <w:rsid w:val="00021657"/>
    <w:rsid w:val="00021922"/>
    <w:rsid w:val="000224C2"/>
    <w:rsid w:val="0002296C"/>
    <w:rsid w:val="0002372C"/>
    <w:rsid w:val="00023A7B"/>
    <w:rsid w:val="00024D5A"/>
    <w:rsid w:val="000251B7"/>
    <w:rsid w:val="0002520E"/>
    <w:rsid w:val="00025437"/>
    <w:rsid w:val="000256F0"/>
    <w:rsid w:val="00025E32"/>
    <w:rsid w:val="00026859"/>
    <w:rsid w:val="000274C5"/>
    <w:rsid w:val="0003094F"/>
    <w:rsid w:val="00030EE5"/>
    <w:rsid w:val="0003108C"/>
    <w:rsid w:val="00032C53"/>
    <w:rsid w:val="00032CD9"/>
    <w:rsid w:val="00032CDE"/>
    <w:rsid w:val="00035384"/>
    <w:rsid w:val="00035B22"/>
    <w:rsid w:val="0003646C"/>
    <w:rsid w:val="000370F1"/>
    <w:rsid w:val="00037F0D"/>
    <w:rsid w:val="000413FD"/>
    <w:rsid w:val="00041482"/>
    <w:rsid w:val="000424AD"/>
    <w:rsid w:val="000428C6"/>
    <w:rsid w:val="0004384A"/>
    <w:rsid w:val="00043C6A"/>
    <w:rsid w:val="00044092"/>
    <w:rsid w:val="0004426B"/>
    <w:rsid w:val="00044B3F"/>
    <w:rsid w:val="00046242"/>
    <w:rsid w:val="00047642"/>
    <w:rsid w:val="000476EF"/>
    <w:rsid w:val="00047EFA"/>
    <w:rsid w:val="000509C2"/>
    <w:rsid w:val="000514F6"/>
    <w:rsid w:val="00051A31"/>
    <w:rsid w:val="00051BD5"/>
    <w:rsid w:val="00051BF4"/>
    <w:rsid w:val="00052668"/>
    <w:rsid w:val="00052960"/>
    <w:rsid w:val="00053067"/>
    <w:rsid w:val="00053C34"/>
    <w:rsid w:val="00055101"/>
    <w:rsid w:val="00055865"/>
    <w:rsid w:val="000564E6"/>
    <w:rsid w:val="0006011A"/>
    <w:rsid w:val="00060D1D"/>
    <w:rsid w:val="00060EC4"/>
    <w:rsid w:val="000632B6"/>
    <w:rsid w:val="00063308"/>
    <w:rsid w:val="00063BDC"/>
    <w:rsid w:val="00065E06"/>
    <w:rsid w:val="00065F0D"/>
    <w:rsid w:val="0006644A"/>
    <w:rsid w:val="00066AEB"/>
    <w:rsid w:val="00067B06"/>
    <w:rsid w:val="00071F44"/>
    <w:rsid w:val="000721DB"/>
    <w:rsid w:val="00073818"/>
    <w:rsid w:val="00073C59"/>
    <w:rsid w:val="00074291"/>
    <w:rsid w:val="000749A3"/>
    <w:rsid w:val="00076821"/>
    <w:rsid w:val="000769C1"/>
    <w:rsid w:val="000777C9"/>
    <w:rsid w:val="0007781C"/>
    <w:rsid w:val="00080865"/>
    <w:rsid w:val="00080F71"/>
    <w:rsid w:val="00081C6C"/>
    <w:rsid w:val="00082607"/>
    <w:rsid w:val="000831E0"/>
    <w:rsid w:val="000845C4"/>
    <w:rsid w:val="00086850"/>
    <w:rsid w:val="0008693F"/>
    <w:rsid w:val="00090DC8"/>
    <w:rsid w:val="000913CF"/>
    <w:rsid w:val="00091EC6"/>
    <w:rsid w:val="000923FA"/>
    <w:rsid w:val="000938EC"/>
    <w:rsid w:val="00094237"/>
    <w:rsid w:val="0009467F"/>
    <w:rsid w:val="00094862"/>
    <w:rsid w:val="00096191"/>
    <w:rsid w:val="0009670D"/>
    <w:rsid w:val="0009777D"/>
    <w:rsid w:val="000A0988"/>
    <w:rsid w:val="000A14B3"/>
    <w:rsid w:val="000A2221"/>
    <w:rsid w:val="000A2FFA"/>
    <w:rsid w:val="000A3245"/>
    <w:rsid w:val="000A4553"/>
    <w:rsid w:val="000A5634"/>
    <w:rsid w:val="000A68F0"/>
    <w:rsid w:val="000A6A45"/>
    <w:rsid w:val="000A7F16"/>
    <w:rsid w:val="000B0695"/>
    <w:rsid w:val="000B0921"/>
    <w:rsid w:val="000B0980"/>
    <w:rsid w:val="000B2698"/>
    <w:rsid w:val="000B2E45"/>
    <w:rsid w:val="000B30EC"/>
    <w:rsid w:val="000B38A7"/>
    <w:rsid w:val="000B44F2"/>
    <w:rsid w:val="000B4AAF"/>
    <w:rsid w:val="000B51DC"/>
    <w:rsid w:val="000B6AD7"/>
    <w:rsid w:val="000B6D3F"/>
    <w:rsid w:val="000B7E0A"/>
    <w:rsid w:val="000C152E"/>
    <w:rsid w:val="000C1B3E"/>
    <w:rsid w:val="000C1CDE"/>
    <w:rsid w:val="000C1D93"/>
    <w:rsid w:val="000C22D4"/>
    <w:rsid w:val="000C34C2"/>
    <w:rsid w:val="000C38D5"/>
    <w:rsid w:val="000C3F6B"/>
    <w:rsid w:val="000C42A0"/>
    <w:rsid w:val="000C4809"/>
    <w:rsid w:val="000C4BD4"/>
    <w:rsid w:val="000C4E70"/>
    <w:rsid w:val="000C6A82"/>
    <w:rsid w:val="000D115C"/>
    <w:rsid w:val="000D125B"/>
    <w:rsid w:val="000D1652"/>
    <w:rsid w:val="000D24AE"/>
    <w:rsid w:val="000D27C5"/>
    <w:rsid w:val="000D2B87"/>
    <w:rsid w:val="000D2DE3"/>
    <w:rsid w:val="000D389F"/>
    <w:rsid w:val="000D3AC0"/>
    <w:rsid w:val="000D3AC4"/>
    <w:rsid w:val="000D48FD"/>
    <w:rsid w:val="000D548A"/>
    <w:rsid w:val="000D58E3"/>
    <w:rsid w:val="000E007C"/>
    <w:rsid w:val="000E00E3"/>
    <w:rsid w:val="000E0BFE"/>
    <w:rsid w:val="000E1105"/>
    <w:rsid w:val="000E207A"/>
    <w:rsid w:val="000E28DA"/>
    <w:rsid w:val="000E48D0"/>
    <w:rsid w:val="000E49AC"/>
    <w:rsid w:val="000E4F3E"/>
    <w:rsid w:val="000E5B25"/>
    <w:rsid w:val="000E70A3"/>
    <w:rsid w:val="000E7702"/>
    <w:rsid w:val="000E7D79"/>
    <w:rsid w:val="000F0761"/>
    <w:rsid w:val="000F1F72"/>
    <w:rsid w:val="000F21FC"/>
    <w:rsid w:val="000F28B6"/>
    <w:rsid w:val="000F2B6D"/>
    <w:rsid w:val="000F31A8"/>
    <w:rsid w:val="000F3AD2"/>
    <w:rsid w:val="000F4E8F"/>
    <w:rsid w:val="000F4F22"/>
    <w:rsid w:val="000F5466"/>
    <w:rsid w:val="000F5B40"/>
    <w:rsid w:val="000F73C8"/>
    <w:rsid w:val="00100CE6"/>
    <w:rsid w:val="001022F0"/>
    <w:rsid w:val="0010282C"/>
    <w:rsid w:val="00102D6E"/>
    <w:rsid w:val="001035E1"/>
    <w:rsid w:val="001043A2"/>
    <w:rsid w:val="00104DF6"/>
    <w:rsid w:val="00104FF3"/>
    <w:rsid w:val="00105B2B"/>
    <w:rsid w:val="00106A0C"/>
    <w:rsid w:val="0010794F"/>
    <w:rsid w:val="001100EE"/>
    <w:rsid w:val="00110CE9"/>
    <w:rsid w:val="001110E7"/>
    <w:rsid w:val="001122FD"/>
    <w:rsid w:val="001123C5"/>
    <w:rsid w:val="00113A7D"/>
    <w:rsid w:val="00114033"/>
    <w:rsid w:val="00114659"/>
    <w:rsid w:val="001147A1"/>
    <w:rsid w:val="00115166"/>
    <w:rsid w:val="0011545A"/>
    <w:rsid w:val="00116296"/>
    <w:rsid w:val="00116F8B"/>
    <w:rsid w:val="00121297"/>
    <w:rsid w:val="00121DC9"/>
    <w:rsid w:val="00121F5F"/>
    <w:rsid w:val="00124073"/>
    <w:rsid w:val="001257F6"/>
    <w:rsid w:val="001262AE"/>
    <w:rsid w:val="001279B4"/>
    <w:rsid w:val="00127E8C"/>
    <w:rsid w:val="00127F4C"/>
    <w:rsid w:val="001309DD"/>
    <w:rsid w:val="00130A65"/>
    <w:rsid w:val="00130AA2"/>
    <w:rsid w:val="00131347"/>
    <w:rsid w:val="00131B07"/>
    <w:rsid w:val="0013328B"/>
    <w:rsid w:val="0013386F"/>
    <w:rsid w:val="00134713"/>
    <w:rsid w:val="00134F45"/>
    <w:rsid w:val="0013501E"/>
    <w:rsid w:val="00135970"/>
    <w:rsid w:val="00135EBF"/>
    <w:rsid w:val="001408EF"/>
    <w:rsid w:val="001428FF"/>
    <w:rsid w:val="00144289"/>
    <w:rsid w:val="0014607E"/>
    <w:rsid w:val="00146B16"/>
    <w:rsid w:val="00151396"/>
    <w:rsid w:val="00152340"/>
    <w:rsid w:val="00152430"/>
    <w:rsid w:val="00153392"/>
    <w:rsid w:val="0015425C"/>
    <w:rsid w:val="00154F01"/>
    <w:rsid w:val="00155124"/>
    <w:rsid w:val="00155D99"/>
    <w:rsid w:val="001570EC"/>
    <w:rsid w:val="0015739D"/>
    <w:rsid w:val="0016049A"/>
    <w:rsid w:val="00161C88"/>
    <w:rsid w:val="001629BD"/>
    <w:rsid w:val="0016389D"/>
    <w:rsid w:val="00163AAA"/>
    <w:rsid w:val="00163F39"/>
    <w:rsid w:val="00164294"/>
    <w:rsid w:val="00164498"/>
    <w:rsid w:val="001649E9"/>
    <w:rsid w:val="00166A74"/>
    <w:rsid w:val="00167342"/>
    <w:rsid w:val="00167CF3"/>
    <w:rsid w:val="0017027D"/>
    <w:rsid w:val="0017168D"/>
    <w:rsid w:val="00171958"/>
    <w:rsid w:val="001719A1"/>
    <w:rsid w:val="00171A3D"/>
    <w:rsid w:val="00172380"/>
    <w:rsid w:val="00174D38"/>
    <w:rsid w:val="00177833"/>
    <w:rsid w:val="00180CF0"/>
    <w:rsid w:val="00180EBC"/>
    <w:rsid w:val="00180F77"/>
    <w:rsid w:val="0018266F"/>
    <w:rsid w:val="001828F4"/>
    <w:rsid w:val="00183086"/>
    <w:rsid w:val="00183E44"/>
    <w:rsid w:val="00183EEA"/>
    <w:rsid w:val="001840A3"/>
    <w:rsid w:val="0019453B"/>
    <w:rsid w:val="00195D34"/>
    <w:rsid w:val="001978A7"/>
    <w:rsid w:val="00197AE2"/>
    <w:rsid w:val="001A037A"/>
    <w:rsid w:val="001A0C4B"/>
    <w:rsid w:val="001A0C9C"/>
    <w:rsid w:val="001A0DF8"/>
    <w:rsid w:val="001A0E87"/>
    <w:rsid w:val="001A10FF"/>
    <w:rsid w:val="001A1164"/>
    <w:rsid w:val="001A1168"/>
    <w:rsid w:val="001A1480"/>
    <w:rsid w:val="001A300C"/>
    <w:rsid w:val="001A3508"/>
    <w:rsid w:val="001A39BC"/>
    <w:rsid w:val="001A50CD"/>
    <w:rsid w:val="001A68C3"/>
    <w:rsid w:val="001A6C17"/>
    <w:rsid w:val="001B0742"/>
    <w:rsid w:val="001B094A"/>
    <w:rsid w:val="001B0F65"/>
    <w:rsid w:val="001B1E81"/>
    <w:rsid w:val="001B25A2"/>
    <w:rsid w:val="001B35D7"/>
    <w:rsid w:val="001B4ED6"/>
    <w:rsid w:val="001B6196"/>
    <w:rsid w:val="001B71F7"/>
    <w:rsid w:val="001B7BF1"/>
    <w:rsid w:val="001C1E52"/>
    <w:rsid w:val="001C2912"/>
    <w:rsid w:val="001C2959"/>
    <w:rsid w:val="001C2A7F"/>
    <w:rsid w:val="001C6550"/>
    <w:rsid w:val="001C71D4"/>
    <w:rsid w:val="001C74A3"/>
    <w:rsid w:val="001D0B96"/>
    <w:rsid w:val="001D154C"/>
    <w:rsid w:val="001D1EE1"/>
    <w:rsid w:val="001D1FDC"/>
    <w:rsid w:val="001D22B9"/>
    <w:rsid w:val="001D5491"/>
    <w:rsid w:val="001D5C75"/>
    <w:rsid w:val="001D61F6"/>
    <w:rsid w:val="001E0878"/>
    <w:rsid w:val="001E110F"/>
    <w:rsid w:val="001E1390"/>
    <w:rsid w:val="001E1E51"/>
    <w:rsid w:val="001E2DBF"/>
    <w:rsid w:val="001E2E7A"/>
    <w:rsid w:val="001E2FC8"/>
    <w:rsid w:val="001E3B42"/>
    <w:rsid w:val="001E3B73"/>
    <w:rsid w:val="001E4CC0"/>
    <w:rsid w:val="001E662D"/>
    <w:rsid w:val="001E6888"/>
    <w:rsid w:val="001F0081"/>
    <w:rsid w:val="001F103E"/>
    <w:rsid w:val="001F1112"/>
    <w:rsid w:val="001F1F40"/>
    <w:rsid w:val="001F2E5D"/>
    <w:rsid w:val="001F3325"/>
    <w:rsid w:val="001F338A"/>
    <w:rsid w:val="001F4E4C"/>
    <w:rsid w:val="001F51A0"/>
    <w:rsid w:val="001F55AA"/>
    <w:rsid w:val="001F6175"/>
    <w:rsid w:val="001F6B38"/>
    <w:rsid w:val="001F6D9B"/>
    <w:rsid w:val="001F7985"/>
    <w:rsid w:val="001F7D57"/>
    <w:rsid w:val="0020191C"/>
    <w:rsid w:val="0020271D"/>
    <w:rsid w:val="00203A18"/>
    <w:rsid w:val="00204173"/>
    <w:rsid w:val="00204B97"/>
    <w:rsid w:val="00206B5B"/>
    <w:rsid w:val="00206E51"/>
    <w:rsid w:val="002078AD"/>
    <w:rsid w:val="002103D0"/>
    <w:rsid w:val="0021045C"/>
    <w:rsid w:val="00210C44"/>
    <w:rsid w:val="00211720"/>
    <w:rsid w:val="00211971"/>
    <w:rsid w:val="00211D23"/>
    <w:rsid w:val="002126D2"/>
    <w:rsid w:val="00213451"/>
    <w:rsid w:val="00213617"/>
    <w:rsid w:val="0021431F"/>
    <w:rsid w:val="00214E19"/>
    <w:rsid w:val="00215E94"/>
    <w:rsid w:val="00217335"/>
    <w:rsid w:val="0021745E"/>
    <w:rsid w:val="00217711"/>
    <w:rsid w:val="00217A4B"/>
    <w:rsid w:val="00220044"/>
    <w:rsid w:val="00221BCC"/>
    <w:rsid w:val="00222724"/>
    <w:rsid w:val="00223A5C"/>
    <w:rsid w:val="0022440C"/>
    <w:rsid w:val="00225091"/>
    <w:rsid w:val="00225FCD"/>
    <w:rsid w:val="0022706F"/>
    <w:rsid w:val="00227A80"/>
    <w:rsid w:val="00227FE8"/>
    <w:rsid w:val="0023177B"/>
    <w:rsid w:val="00231BF5"/>
    <w:rsid w:val="0023274E"/>
    <w:rsid w:val="002330A7"/>
    <w:rsid w:val="0023423A"/>
    <w:rsid w:val="00234784"/>
    <w:rsid w:val="00241671"/>
    <w:rsid w:val="002420F3"/>
    <w:rsid w:val="00243773"/>
    <w:rsid w:val="00243D03"/>
    <w:rsid w:val="0024412D"/>
    <w:rsid w:val="002445F6"/>
    <w:rsid w:val="00244984"/>
    <w:rsid w:val="00245074"/>
    <w:rsid w:val="00246629"/>
    <w:rsid w:val="00247A37"/>
    <w:rsid w:val="00247C96"/>
    <w:rsid w:val="00250406"/>
    <w:rsid w:val="002513D6"/>
    <w:rsid w:val="002524F0"/>
    <w:rsid w:val="0025452C"/>
    <w:rsid w:val="00254EF8"/>
    <w:rsid w:val="00255CF1"/>
    <w:rsid w:val="00260616"/>
    <w:rsid w:val="002609C7"/>
    <w:rsid w:val="0026132A"/>
    <w:rsid w:val="002619BD"/>
    <w:rsid w:val="00261B0A"/>
    <w:rsid w:val="002623AD"/>
    <w:rsid w:val="00264487"/>
    <w:rsid w:val="00266658"/>
    <w:rsid w:val="00266E7C"/>
    <w:rsid w:val="00266EBE"/>
    <w:rsid w:val="00267368"/>
    <w:rsid w:val="0027079C"/>
    <w:rsid w:val="00270D43"/>
    <w:rsid w:val="00271898"/>
    <w:rsid w:val="0027217F"/>
    <w:rsid w:val="00272F30"/>
    <w:rsid w:val="00274137"/>
    <w:rsid w:val="0027473B"/>
    <w:rsid w:val="00275FAB"/>
    <w:rsid w:val="00275FBF"/>
    <w:rsid w:val="00276B57"/>
    <w:rsid w:val="002770C6"/>
    <w:rsid w:val="00280C7C"/>
    <w:rsid w:val="00280EB3"/>
    <w:rsid w:val="00281568"/>
    <w:rsid w:val="0028385C"/>
    <w:rsid w:val="00283BF9"/>
    <w:rsid w:val="00287871"/>
    <w:rsid w:val="002908B6"/>
    <w:rsid w:val="00290AF1"/>
    <w:rsid w:val="002912B1"/>
    <w:rsid w:val="00292190"/>
    <w:rsid w:val="00293E3A"/>
    <w:rsid w:val="0029532D"/>
    <w:rsid w:val="00295822"/>
    <w:rsid w:val="00295A34"/>
    <w:rsid w:val="00295F2D"/>
    <w:rsid w:val="002966A5"/>
    <w:rsid w:val="00296BEB"/>
    <w:rsid w:val="002975A6"/>
    <w:rsid w:val="0029772D"/>
    <w:rsid w:val="00297BA0"/>
    <w:rsid w:val="002A0013"/>
    <w:rsid w:val="002A05EE"/>
    <w:rsid w:val="002A0C95"/>
    <w:rsid w:val="002A128E"/>
    <w:rsid w:val="002A15B1"/>
    <w:rsid w:val="002A168E"/>
    <w:rsid w:val="002A1FA2"/>
    <w:rsid w:val="002A280D"/>
    <w:rsid w:val="002A2E5C"/>
    <w:rsid w:val="002A49A6"/>
    <w:rsid w:val="002A5A83"/>
    <w:rsid w:val="002A5BE3"/>
    <w:rsid w:val="002B0395"/>
    <w:rsid w:val="002B1950"/>
    <w:rsid w:val="002B2508"/>
    <w:rsid w:val="002B2799"/>
    <w:rsid w:val="002B3BA4"/>
    <w:rsid w:val="002B4C30"/>
    <w:rsid w:val="002B4D75"/>
    <w:rsid w:val="002B4E2D"/>
    <w:rsid w:val="002B54D0"/>
    <w:rsid w:val="002B56E5"/>
    <w:rsid w:val="002B62A3"/>
    <w:rsid w:val="002C0092"/>
    <w:rsid w:val="002C0A5E"/>
    <w:rsid w:val="002C0C30"/>
    <w:rsid w:val="002C0FF1"/>
    <w:rsid w:val="002C1281"/>
    <w:rsid w:val="002C159E"/>
    <w:rsid w:val="002C2087"/>
    <w:rsid w:val="002C2605"/>
    <w:rsid w:val="002C26A4"/>
    <w:rsid w:val="002C2760"/>
    <w:rsid w:val="002C3555"/>
    <w:rsid w:val="002C45DB"/>
    <w:rsid w:val="002C4BA6"/>
    <w:rsid w:val="002C5216"/>
    <w:rsid w:val="002C647A"/>
    <w:rsid w:val="002C7101"/>
    <w:rsid w:val="002C7341"/>
    <w:rsid w:val="002C7885"/>
    <w:rsid w:val="002C7AB2"/>
    <w:rsid w:val="002D0B96"/>
    <w:rsid w:val="002D0BF8"/>
    <w:rsid w:val="002D0FBE"/>
    <w:rsid w:val="002D3743"/>
    <w:rsid w:val="002D5142"/>
    <w:rsid w:val="002D6555"/>
    <w:rsid w:val="002D6914"/>
    <w:rsid w:val="002D77BC"/>
    <w:rsid w:val="002D7FDC"/>
    <w:rsid w:val="002E1155"/>
    <w:rsid w:val="002E163A"/>
    <w:rsid w:val="002E24D9"/>
    <w:rsid w:val="002E3BFC"/>
    <w:rsid w:val="002E4185"/>
    <w:rsid w:val="002E4949"/>
    <w:rsid w:val="002E5B7A"/>
    <w:rsid w:val="002E5C1C"/>
    <w:rsid w:val="002E5E9B"/>
    <w:rsid w:val="002E603C"/>
    <w:rsid w:val="002E6162"/>
    <w:rsid w:val="002E718A"/>
    <w:rsid w:val="002E735D"/>
    <w:rsid w:val="002E75AB"/>
    <w:rsid w:val="002F0344"/>
    <w:rsid w:val="002F107F"/>
    <w:rsid w:val="002F13F0"/>
    <w:rsid w:val="002F424E"/>
    <w:rsid w:val="002F5351"/>
    <w:rsid w:val="002F71AE"/>
    <w:rsid w:val="00301FA5"/>
    <w:rsid w:val="0030357F"/>
    <w:rsid w:val="00303E4D"/>
    <w:rsid w:val="0030419A"/>
    <w:rsid w:val="00304267"/>
    <w:rsid w:val="003043A4"/>
    <w:rsid w:val="0030440C"/>
    <w:rsid w:val="00304BAD"/>
    <w:rsid w:val="00304E94"/>
    <w:rsid w:val="00306801"/>
    <w:rsid w:val="00312EF7"/>
    <w:rsid w:val="00312F89"/>
    <w:rsid w:val="0031369D"/>
    <w:rsid w:val="0031521F"/>
    <w:rsid w:val="00315695"/>
    <w:rsid w:val="00315AF6"/>
    <w:rsid w:val="003162DB"/>
    <w:rsid w:val="003169A1"/>
    <w:rsid w:val="0031722C"/>
    <w:rsid w:val="00320C27"/>
    <w:rsid w:val="00321105"/>
    <w:rsid w:val="0032168C"/>
    <w:rsid w:val="003217EB"/>
    <w:rsid w:val="00321879"/>
    <w:rsid w:val="00321AB7"/>
    <w:rsid w:val="00321C11"/>
    <w:rsid w:val="0032465C"/>
    <w:rsid w:val="00324910"/>
    <w:rsid w:val="0032552A"/>
    <w:rsid w:val="00326842"/>
    <w:rsid w:val="00330637"/>
    <w:rsid w:val="003306A8"/>
    <w:rsid w:val="00331CB3"/>
    <w:rsid w:val="003329C4"/>
    <w:rsid w:val="00336A14"/>
    <w:rsid w:val="00336B7E"/>
    <w:rsid w:val="003404CC"/>
    <w:rsid w:val="00342427"/>
    <w:rsid w:val="003433C5"/>
    <w:rsid w:val="00345647"/>
    <w:rsid w:val="00346C45"/>
    <w:rsid w:val="00346F85"/>
    <w:rsid w:val="0034733F"/>
    <w:rsid w:val="003477F6"/>
    <w:rsid w:val="003503D7"/>
    <w:rsid w:val="0035050D"/>
    <w:rsid w:val="00350F9D"/>
    <w:rsid w:val="00351A93"/>
    <w:rsid w:val="00352510"/>
    <w:rsid w:val="00353DBD"/>
    <w:rsid w:val="003542A7"/>
    <w:rsid w:val="003600FC"/>
    <w:rsid w:val="00361FA5"/>
    <w:rsid w:val="0036234D"/>
    <w:rsid w:val="00362EF3"/>
    <w:rsid w:val="00363152"/>
    <w:rsid w:val="00363671"/>
    <w:rsid w:val="00364DCC"/>
    <w:rsid w:val="00364E8F"/>
    <w:rsid w:val="00365592"/>
    <w:rsid w:val="003674A8"/>
    <w:rsid w:val="00367ADC"/>
    <w:rsid w:val="00367CFA"/>
    <w:rsid w:val="003719F5"/>
    <w:rsid w:val="003722A7"/>
    <w:rsid w:val="003754A2"/>
    <w:rsid w:val="0037652E"/>
    <w:rsid w:val="00377169"/>
    <w:rsid w:val="0037740A"/>
    <w:rsid w:val="003809FE"/>
    <w:rsid w:val="003828B8"/>
    <w:rsid w:val="003848CF"/>
    <w:rsid w:val="003865ED"/>
    <w:rsid w:val="003901A4"/>
    <w:rsid w:val="00391F66"/>
    <w:rsid w:val="003921B8"/>
    <w:rsid w:val="00392BB1"/>
    <w:rsid w:val="00393332"/>
    <w:rsid w:val="0039436F"/>
    <w:rsid w:val="00395716"/>
    <w:rsid w:val="003965DF"/>
    <w:rsid w:val="003A021B"/>
    <w:rsid w:val="003A0392"/>
    <w:rsid w:val="003A1153"/>
    <w:rsid w:val="003A4FA8"/>
    <w:rsid w:val="003A567A"/>
    <w:rsid w:val="003A6C11"/>
    <w:rsid w:val="003A712C"/>
    <w:rsid w:val="003A7F7D"/>
    <w:rsid w:val="003B07B1"/>
    <w:rsid w:val="003B0910"/>
    <w:rsid w:val="003B0CF8"/>
    <w:rsid w:val="003B1134"/>
    <w:rsid w:val="003B219A"/>
    <w:rsid w:val="003B2AB9"/>
    <w:rsid w:val="003B489A"/>
    <w:rsid w:val="003B48A3"/>
    <w:rsid w:val="003B5081"/>
    <w:rsid w:val="003B562B"/>
    <w:rsid w:val="003B5D39"/>
    <w:rsid w:val="003B5F99"/>
    <w:rsid w:val="003B61AA"/>
    <w:rsid w:val="003B6605"/>
    <w:rsid w:val="003C14C5"/>
    <w:rsid w:val="003C2158"/>
    <w:rsid w:val="003C277C"/>
    <w:rsid w:val="003C2A7A"/>
    <w:rsid w:val="003C2E47"/>
    <w:rsid w:val="003C3DFE"/>
    <w:rsid w:val="003C4461"/>
    <w:rsid w:val="003C44DA"/>
    <w:rsid w:val="003C4AD7"/>
    <w:rsid w:val="003C5170"/>
    <w:rsid w:val="003C6814"/>
    <w:rsid w:val="003C6A0B"/>
    <w:rsid w:val="003C74C8"/>
    <w:rsid w:val="003D3EE3"/>
    <w:rsid w:val="003D4046"/>
    <w:rsid w:val="003D43EC"/>
    <w:rsid w:val="003D47BE"/>
    <w:rsid w:val="003D551A"/>
    <w:rsid w:val="003D5811"/>
    <w:rsid w:val="003D6A02"/>
    <w:rsid w:val="003D7877"/>
    <w:rsid w:val="003E0AC4"/>
    <w:rsid w:val="003E0FC9"/>
    <w:rsid w:val="003E2444"/>
    <w:rsid w:val="003E269E"/>
    <w:rsid w:val="003E2815"/>
    <w:rsid w:val="003E3CC0"/>
    <w:rsid w:val="003E3F45"/>
    <w:rsid w:val="003E45D4"/>
    <w:rsid w:val="003E4936"/>
    <w:rsid w:val="003E5F6B"/>
    <w:rsid w:val="003E72AA"/>
    <w:rsid w:val="003F0121"/>
    <w:rsid w:val="003F0E5E"/>
    <w:rsid w:val="003F0F06"/>
    <w:rsid w:val="003F34B8"/>
    <w:rsid w:val="003F36CD"/>
    <w:rsid w:val="003F4538"/>
    <w:rsid w:val="003F4FB7"/>
    <w:rsid w:val="003F6707"/>
    <w:rsid w:val="004005F8"/>
    <w:rsid w:val="00401D2A"/>
    <w:rsid w:val="00404CF8"/>
    <w:rsid w:val="00405513"/>
    <w:rsid w:val="004064E1"/>
    <w:rsid w:val="004075AB"/>
    <w:rsid w:val="00407AF6"/>
    <w:rsid w:val="0041099C"/>
    <w:rsid w:val="004121BA"/>
    <w:rsid w:val="004130ED"/>
    <w:rsid w:val="00413207"/>
    <w:rsid w:val="00414B42"/>
    <w:rsid w:val="00414E2D"/>
    <w:rsid w:val="004151DE"/>
    <w:rsid w:val="00415527"/>
    <w:rsid w:val="00415C1D"/>
    <w:rsid w:val="00416BF9"/>
    <w:rsid w:val="00416E6A"/>
    <w:rsid w:val="00417B0E"/>
    <w:rsid w:val="00417E34"/>
    <w:rsid w:val="004201C0"/>
    <w:rsid w:val="004206D6"/>
    <w:rsid w:val="004212CF"/>
    <w:rsid w:val="00422D8C"/>
    <w:rsid w:val="0042425F"/>
    <w:rsid w:val="004247BA"/>
    <w:rsid w:val="004260C7"/>
    <w:rsid w:val="00430251"/>
    <w:rsid w:val="00430377"/>
    <w:rsid w:val="004305D5"/>
    <w:rsid w:val="00430E86"/>
    <w:rsid w:val="00434226"/>
    <w:rsid w:val="0043445E"/>
    <w:rsid w:val="00434FC2"/>
    <w:rsid w:val="00435141"/>
    <w:rsid w:val="00435170"/>
    <w:rsid w:val="0043590D"/>
    <w:rsid w:val="004361AF"/>
    <w:rsid w:val="004407D3"/>
    <w:rsid w:val="00442147"/>
    <w:rsid w:val="0044264F"/>
    <w:rsid w:val="0044375E"/>
    <w:rsid w:val="004438A7"/>
    <w:rsid w:val="00443C38"/>
    <w:rsid w:val="00443EF8"/>
    <w:rsid w:val="00445A6B"/>
    <w:rsid w:val="0044611E"/>
    <w:rsid w:val="00446682"/>
    <w:rsid w:val="004471AB"/>
    <w:rsid w:val="00451278"/>
    <w:rsid w:val="00451B33"/>
    <w:rsid w:val="00452622"/>
    <w:rsid w:val="00453B56"/>
    <w:rsid w:val="0045467C"/>
    <w:rsid w:val="004548F6"/>
    <w:rsid w:val="00454E7B"/>
    <w:rsid w:val="00454F74"/>
    <w:rsid w:val="00455464"/>
    <w:rsid w:val="00455F59"/>
    <w:rsid w:val="0045624A"/>
    <w:rsid w:val="0045716B"/>
    <w:rsid w:val="00461E19"/>
    <w:rsid w:val="0046241F"/>
    <w:rsid w:val="00463896"/>
    <w:rsid w:val="00463E9C"/>
    <w:rsid w:val="00467DCB"/>
    <w:rsid w:val="004701FA"/>
    <w:rsid w:val="004703A7"/>
    <w:rsid w:val="00470442"/>
    <w:rsid w:val="00470EF4"/>
    <w:rsid w:val="00470F5C"/>
    <w:rsid w:val="00471F43"/>
    <w:rsid w:val="004728C5"/>
    <w:rsid w:val="00472EC9"/>
    <w:rsid w:val="00472FC0"/>
    <w:rsid w:val="004730AB"/>
    <w:rsid w:val="00473528"/>
    <w:rsid w:val="00473988"/>
    <w:rsid w:val="00473D7E"/>
    <w:rsid w:val="004744B4"/>
    <w:rsid w:val="00474725"/>
    <w:rsid w:val="00474A3C"/>
    <w:rsid w:val="0047500A"/>
    <w:rsid w:val="00475174"/>
    <w:rsid w:val="0047643E"/>
    <w:rsid w:val="00481261"/>
    <w:rsid w:val="004820CA"/>
    <w:rsid w:val="004823D5"/>
    <w:rsid w:val="00483011"/>
    <w:rsid w:val="00483D3D"/>
    <w:rsid w:val="00483E6C"/>
    <w:rsid w:val="0048500F"/>
    <w:rsid w:val="00487189"/>
    <w:rsid w:val="00487F63"/>
    <w:rsid w:val="004907ED"/>
    <w:rsid w:val="00490976"/>
    <w:rsid w:val="00490CF6"/>
    <w:rsid w:val="00491A59"/>
    <w:rsid w:val="0049441B"/>
    <w:rsid w:val="00495744"/>
    <w:rsid w:val="00495FA8"/>
    <w:rsid w:val="00497ECC"/>
    <w:rsid w:val="004A0597"/>
    <w:rsid w:val="004A12B1"/>
    <w:rsid w:val="004A20E6"/>
    <w:rsid w:val="004A265A"/>
    <w:rsid w:val="004A27DA"/>
    <w:rsid w:val="004A315C"/>
    <w:rsid w:val="004A4279"/>
    <w:rsid w:val="004A54D5"/>
    <w:rsid w:val="004A72B3"/>
    <w:rsid w:val="004A74A2"/>
    <w:rsid w:val="004B0917"/>
    <w:rsid w:val="004B286A"/>
    <w:rsid w:val="004B2A59"/>
    <w:rsid w:val="004B2EF2"/>
    <w:rsid w:val="004B3442"/>
    <w:rsid w:val="004B3F37"/>
    <w:rsid w:val="004B400A"/>
    <w:rsid w:val="004B4DD8"/>
    <w:rsid w:val="004B669D"/>
    <w:rsid w:val="004B7A49"/>
    <w:rsid w:val="004B7FAB"/>
    <w:rsid w:val="004C0C14"/>
    <w:rsid w:val="004C1012"/>
    <w:rsid w:val="004C19FB"/>
    <w:rsid w:val="004C2803"/>
    <w:rsid w:val="004C28C9"/>
    <w:rsid w:val="004C28DF"/>
    <w:rsid w:val="004C5540"/>
    <w:rsid w:val="004C5F17"/>
    <w:rsid w:val="004C64EC"/>
    <w:rsid w:val="004C6694"/>
    <w:rsid w:val="004C71DA"/>
    <w:rsid w:val="004C7C1E"/>
    <w:rsid w:val="004C7E3F"/>
    <w:rsid w:val="004D1716"/>
    <w:rsid w:val="004D1821"/>
    <w:rsid w:val="004D2644"/>
    <w:rsid w:val="004D297C"/>
    <w:rsid w:val="004D2A84"/>
    <w:rsid w:val="004D3357"/>
    <w:rsid w:val="004D3E30"/>
    <w:rsid w:val="004D4707"/>
    <w:rsid w:val="004D4933"/>
    <w:rsid w:val="004D4E72"/>
    <w:rsid w:val="004E0FA7"/>
    <w:rsid w:val="004E5096"/>
    <w:rsid w:val="004E5871"/>
    <w:rsid w:val="004F069A"/>
    <w:rsid w:val="004F10C2"/>
    <w:rsid w:val="004F1ADA"/>
    <w:rsid w:val="004F21BB"/>
    <w:rsid w:val="004F26C1"/>
    <w:rsid w:val="004F2AE5"/>
    <w:rsid w:val="004F2F61"/>
    <w:rsid w:val="004F32C4"/>
    <w:rsid w:val="004F572A"/>
    <w:rsid w:val="004F5AA1"/>
    <w:rsid w:val="004F5DAC"/>
    <w:rsid w:val="004F6A8F"/>
    <w:rsid w:val="004F7A49"/>
    <w:rsid w:val="004F7FDF"/>
    <w:rsid w:val="00500665"/>
    <w:rsid w:val="005006DD"/>
    <w:rsid w:val="00500AF4"/>
    <w:rsid w:val="005013F1"/>
    <w:rsid w:val="00501CFE"/>
    <w:rsid w:val="00502A95"/>
    <w:rsid w:val="00505562"/>
    <w:rsid w:val="0050664A"/>
    <w:rsid w:val="00507473"/>
    <w:rsid w:val="0050755F"/>
    <w:rsid w:val="00511C1F"/>
    <w:rsid w:val="0051227C"/>
    <w:rsid w:val="0051260A"/>
    <w:rsid w:val="005128C6"/>
    <w:rsid w:val="00512FCC"/>
    <w:rsid w:val="0051309B"/>
    <w:rsid w:val="0051351A"/>
    <w:rsid w:val="00514F87"/>
    <w:rsid w:val="0051681D"/>
    <w:rsid w:val="00520955"/>
    <w:rsid w:val="0052248C"/>
    <w:rsid w:val="00522678"/>
    <w:rsid w:val="005228DD"/>
    <w:rsid w:val="00524106"/>
    <w:rsid w:val="00524233"/>
    <w:rsid w:val="0052426F"/>
    <w:rsid w:val="00524C3D"/>
    <w:rsid w:val="00525190"/>
    <w:rsid w:val="00525746"/>
    <w:rsid w:val="00525C09"/>
    <w:rsid w:val="0052653D"/>
    <w:rsid w:val="005269EF"/>
    <w:rsid w:val="00530792"/>
    <w:rsid w:val="00531CCA"/>
    <w:rsid w:val="00531EA8"/>
    <w:rsid w:val="0053223B"/>
    <w:rsid w:val="005331DB"/>
    <w:rsid w:val="00533FE5"/>
    <w:rsid w:val="00536098"/>
    <w:rsid w:val="005365DD"/>
    <w:rsid w:val="00536A02"/>
    <w:rsid w:val="00536D62"/>
    <w:rsid w:val="00536EEE"/>
    <w:rsid w:val="00537A74"/>
    <w:rsid w:val="00542827"/>
    <w:rsid w:val="00542ED6"/>
    <w:rsid w:val="0054424C"/>
    <w:rsid w:val="005448AF"/>
    <w:rsid w:val="00544B96"/>
    <w:rsid w:val="00546C22"/>
    <w:rsid w:val="00547E84"/>
    <w:rsid w:val="00551CD6"/>
    <w:rsid w:val="00552536"/>
    <w:rsid w:val="005557B5"/>
    <w:rsid w:val="00555806"/>
    <w:rsid w:val="00555BCF"/>
    <w:rsid w:val="00555C20"/>
    <w:rsid w:val="00556715"/>
    <w:rsid w:val="00556A9F"/>
    <w:rsid w:val="00557EA8"/>
    <w:rsid w:val="00561BD4"/>
    <w:rsid w:val="00562810"/>
    <w:rsid w:val="00563221"/>
    <w:rsid w:val="00563903"/>
    <w:rsid w:val="0056501B"/>
    <w:rsid w:val="0056529D"/>
    <w:rsid w:val="005656AA"/>
    <w:rsid w:val="005663BD"/>
    <w:rsid w:val="00571628"/>
    <w:rsid w:val="00571920"/>
    <w:rsid w:val="00571FA4"/>
    <w:rsid w:val="00572AA6"/>
    <w:rsid w:val="00574DCD"/>
    <w:rsid w:val="005758AB"/>
    <w:rsid w:val="00576988"/>
    <w:rsid w:val="005770F1"/>
    <w:rsid w:val="00577AE8"/>
    <w:rsid w:val="00577BC1"/>
    <w:rsid w:val="0058020D"/>
    <w:rsid w:val="00580269"/>
    <w:rsid w:val="00580336"/>
    <w:rsid w:val="00581117"/>
    <w:rsid w:val="00581437"/>
    <w:rsid w:val="00581581"/>
    <w:rsid w:val="00582207"/>
    <w:rsid w:val="0058306F"/>
    <w:rsid w:val="005833EA"/>
    <w:rsid w:val="00584092"/>
    <w:rsid w:val="00584F0B"/>
    <w:rsid w:val="00585AD6"/>
    <w:rsid w:val="00586E7D"/>
    <w:rsid w:val="005878B6"/>
    <w:rsid w:val="00590A42"/>
    <w:rsid w:val="00590EEA"/>
    <w:rsid w:val="0059143C"/>
    <w:rsid w:val="00591D4A"/>
    <w:rsid w:val="00592D33"/>
    <w:rsid w:val="00593742"/>
    <w:rsid w:val="00596208"/>
    <w:rsid w:val="005A019E"/>
    <w:rsid w:val="005A030A"/>
    <w:rsid w:val="005A05FE"/>
    <w:rsid w:val="005A162A"/>
    <w:rsid w:val="005A23A9"/>
    <w:rsid w:val="005A2B6B"/>
    <w:rsid w:val="005A2D64"/>
    <w:rsid w:val="005A44E5"/>
    <w:rsid w:val="005A5842"/>
    <w:rsid w:val="005A687F"/>
    <w:rsid w:val="005A7E5A"/>
    <w:rsid w:val="005B14A3"/>
    <w:rsid w:val="005B1D6C"/>
    <w:rsid w:val="005B27F1"/>
    <w:rsid w:val="005B35E8"/>
    <w:rsid w:val="005B360B"/>
    <w:rsid w:val="005B3A3C"/>
    <w:rsid w:val="005B4917"/>
    <w:rsid w:val="005B4C5E"/>
    <w:rsid w:val="005B5E72"/>
    <w:rsid w:val="005B5EC6"/>
    <w:rsid w:val="005B67B5"/>
    <w:rsid w:val="005B73A7"/>
    <w:rsid w:val="005B7EDE"/>
    <w:rsid w:val="005C09F7"/>
    <w:rsid w:val="005C0C8D"/>
    <w:rsid w:val="005C3782"/>
    <w:rsid w:val="005C3F24"/>
    <w:rsid w:val="005C5786"/>
    <w:rsid w:val="005C5C3D"/>
    <w:rsid w:val="005C7098"/>
    <w:rsid w:val="005D0325"/>
    <w:rsid w:val="005D0D9A"/>
    <w:rsid w:val="005D269F"/>
    <w:rsid w:val="005D26A7"/>
    <w:rsid w:val="005D2B84"/>
    <w:rsid w:val="005D4066"/>
    <w:rsid w:val="005D508D"/>
    <w:rsid w:val="005D5448"/>
    <w:rsid w:val="005D548E"/>
    <w:rsid w:val="005D6064"/>
    <w:rsid w:val="005D6418"/>
    <w:rsid w:val="005D7203"/>
    <w:rsid w:val="005D7AB6"/>
    <w:rsid w:val="005E0830"/>
    <w:rsid w:val="005E0A1A"/>
    <w:rsid w:val="005E1550"/>
    <w:rsid w:val="005E49B6"/>
    <w:rsid w:val="005E4DE3"/>
    <w:rsid w:val="005E5D81"/>
    <w:rsid w:val="005E603C"/>
    <w:rsid w:val="005E719D"/>
    <w:rsid w:val="005E77A6"/>
    <w:rsid w:val="005E79C5"/>
    <w:rsid w:val="005F146E"/>
    <w:rsid w:val="005F188B"/>
    <w:rsid w:val="005F26C4"/>
    <w:rsid w:val="005F3557"/>
    <w:rsid w:val="005F47CD"/>
    <w:rsid w:val="005F577B"/>
    <w:rsid w:val="005F6293"/>
    <w:rsid w:val="005F7404"/>
    <w:rsid w:val="005F7699"/>
    <w:rsid w:val="005F7C0F"/>
    <w:rsid w:val="00600BDB"/>
    <w:rsid w:val="00602383"/>
    <w:rsid w:val="00602B91"/>
    <w:rsid w:val="006036DC"/>
    <w:rsid w:val="00604F29"/>
    <w:rsid w:val="0060533B"/>
    <w:rsid w:val="0060571C"/>
    <w:rsid w:val="00606CC0"/>
    <w:rsid w:val="00607C8A"/>
    <w:rsid w:val="00607E73"/>
    <w:rsid w:val="00610358"/>
    <w:rsid w:val="00610383"/>
    <w:rsid w:val="00612864"/>
    <w:rsid w:val="00614186"/>
    <w:rsid w:val="006156C4"/>
    <w:rsid w:val="00615B32"/>
    <w:rsid w:val="00615DF0"/>
    <w:rsid w:val="00617ADF"/>
    <w:rsid w:val="00617DDF"/>
    <w:rsid w:val="0062039D"/>
    <w:rsid w:val="006208A9"/>
    <w:rsid w:val="00620B8C"/>
    <w:rsid w:val="006234DD"/>
    <w:rsid w:val="0062385E"/>
    <w:rsid w:val="00624063"/>
    <w:rsid w:val="0062502F"/>
    <w:rsid w:val="0062642C"/>
    <w:rsid w:val="0063009C"/>
    <w:rsid w:val="00630FB3"/>
    <w:rsid w:val="00631787"/>
    <w:rsid w:val="006317AC"/>
    <w:rsid w:val="00631DE2"/>
    <w:rsid w:val="00632CB3"/>
    <w:rsid w:val="006341D8"/>
    <w:rsid w:val="006347E7"/>
    <w:rsid w:val="006351E3"/>
    <w:rsid w:val="00635AF5"/>
    <w:rsid w:val="00635FD2"/>
    <w:rsid w:val="0064016D"/>
    <w:rsid w:val="006402AF"/>
    <w:rsid w:val="00641639"/>
    <w:rsid w:val="00642B12"/>
    <w:rsid w:val="006432E4"/>
    <w:rsid w:val="00643382"/>
    <w:rsid w:val="00643D55"/>
    <w:rsid w:val="00643FC5"/>
    <w:rsid w:val="0064471F"/>
    <w:rsid w:val="00645966"/>
    <w:rsid w:val="00647B25"/>
    <w:rsid w:val="00650053"/>
    <w:rsid w:val="00651083"/>
    <w:rsid w:val="00651455"/>
    <w:rsid w:val="00653A48"/>
    <w:rsid w:val="00655771"/>
    <w:rsid w:val="00655BA2"/>
    <w:rsid w:val="00656336"/>
    <w:rsid w:val="006573C7"/>
    <w:rsid w:val="006606DB"/>
    <w:rsid w:val="00662C94"/>
    <w:rsid w:val="00662DFB"/>
    <w:rsid w:val="00664060"/>
    <w:rsid w:val="0066449E"/>
    <w:rsid w:val="00664B16"/>
    <w:rsid w:val="0066541C"/>
    <w:rsid w:val="006665F5"/>
    <w:rsid w:val="0066683A"/>
    <w:rsid w:val="00666B9A"/>
    <w:rsid w:val="0066760C"/>
    <w:rsid w:val="006679F5"/>
    <w:rsid w:val="0067195D"/>
    <w:rsid w:val="006732B1"/>
    <w:rsid w:val="00674815"/>
    <w:rsid w:val="006763FD"/>
    <w:rsid w:val="00676624"/>
    <w:rsid w:val="006772FD"/>
    <w:rsid w:val="0068194D"/>
    <w:rsid w:val="006823E6"/>
    <w:rsid w:val="00683232"/>
    <w:rsid w:val="00683391"/>
    <w:rsid w:val="0068375C"/>
    <w:rsid w:val="0068391B"/>
    <w:rsid w:val="00683D20"/>
    <w:rsid w:val="00684046"/>
    <w:rsid w:val="0068473E"/>
    <w:rsid w:val="0068486C"/>
    <w:rsid w:val="0068547B"/>
    <w:rsid w:val="006861E2"/>
    <w:rsid w:val="00686E8A"/>
    <w:rsid w:val="006874A9"/>
    <w:rsid w:val="006874D2"/>
    <w:rsid w:val="00687901"/>
    <w:rsid w:val="00690637"/>
    <w:rsid w:val="00690743"/>
    <w:rsid w:val="00691D40"/>
    <w:rsid w:val="00691E66"/>
    <w:rsid w:val="006923B2"/>
    <w:rsid w:val="00692757"/>
    <w:rsid w:val="00692894"/>
    <w:rsid w:val="00693111"/>
    <w:rsid w:val="00693449"/>
    <w:rsid w:val="0069466D"/>
    <w:rsid w:val="0069482C"/>
    <w:rsid w:val="00694BED"/>
    <w:rsid w:val="006950C1"/>
    <w:rsid w:val="00695207"/>
    <w:rsid w:val="00695FFE"/>
    <w:rsid w:val="00696572"/>
    <w:rsid w:val="00696A7A"/>
    <w:rsid w:val="00696ECD"/>
    <w:rsid w:val="00697B7B"/>
    <w:rsid w:val="006A03BA"/>
    <w:rsid w:val="006A0C42"/>
    <w:rsid w:val="006A26E6"/>
    <w:rsid w:val="006A4483"/>
    <w:rsid w:val="006A5F4E"/>
    <w:rsid w:val="006A64F9"/>
    <w:rsid w:val="006A67B3"/>
    <w:rsid w:val="006A735A"/>
    <w:rsid w:val="006B12A1"/>
    <w:rsid w:val="006B1FA1"/>
    <w:rsid w:val="006B301A"/>
    <w:rsid w:val="006B3283"/>
    <w:rsid w:val="006B328B"/>
    <w:rsid w:val="006B3D25"/>
    <w:rsid w:val="006B4879"/>
    <w:rsid w:val="006B4ACB"/>
    <w:rsid w:val="006B4F22"/>
    <w:rsid w:val="006B54FB"/>
    <w:rsid w:val="006B5A5A"/>
    <w:rsid w:val="006B6374"/>
    <w:rsid w:val="006B66A6"/>
    <w:rsid w:val="006C1171"/>
    <w:rsid w:val="006C2ABC"/>
    <w:rsid w:val="006C2CC8"/>
    <w:rsid w:val="006C34AB"/>
    <w:rsid w:val="006C3A1D"/>
    <w:rsid w:val="006C49B8"/>
    <w:rsid w:val="006C5BDA"/>
    <w:rsid w:val="006C6359"/>
    <w:rsid w:val="006C6EC7"/>
    <w:rsid w:val="006C7E33"/>
    <w:rsid w:val="006D038C"/>
    <w:rsid w:val="006D05F7"/>
    <w:rsid w:val="006D145E"/>
    <w:rsid w:val="006D1AC4"/>
    <w:rsid w:val="006D4C5C"/>
    <w:rsid w:val="006D5429"/>
    <w:rsid w:val="006D573D"/>
    <w:rsid w:val="006D7076"/>
    <w:rsid w:val="006E2297"/>
    <w:rsid w:val="006E2CF2"/>
    <w:rsid w:val="006E3CDA"/>
    <w:rsid w:val="006E47DA"/>
    <w:rsid w:val="006E61BE"/>
    <w:rsid w:val="006F0073"/>
    <w:rsid w:val="006F07A4"/>
    <w:rsid w:val="006F09C6"/>
    <w:rsid w:val="006F289A"/>
    <w:rsid w:val="006F2FB3"/>
    <w:rsid w:val="006F35C7"/>
    <w:rsid w:val="006F3C2C"/>
    <w:rsid w:val="006F421E"/>
    <w:rsid w:val="006F48E8"/>
    <w:rsid w:val="006F4E60"/>
    <w:rsid w:val="006F7189"/>
    <w:rsid w:val="006F7893"/>
    <w:rsid w:val="006F7CB3"/>
    <w:rsid w:val="00703901"/>
    <w:rsid w:val="00704481"/>
    <w:rsid w:val="00704B51"/>
    <w:rsid w:val="007069EF"/>
    <w:rsid w:val="00707249"/>
    <w:rsid w:val="00707D4B"/>
    <w:rsid w:val="007100C9"/>
    <w:rsid w:val="00710A9D"/>
    <w:rsid w:val="00710D66"/>
    <w:rsid w:val="00710FA9"/>
    <w:rsid w:val="0071161A"/>
    <w:rsid w:val="00713B13"/>
    <w:rsid w:val="00715158"/>
    <w:rsid w:val="0071527B"/>
    <w:rsid w:val="0071584D"/>
    <w:rsid w:val="00716AFE"/>
    <w:rsid w:val="00717181"/>
    <w:rsid w:val="007209F3"/>
    <w:rsid w:val="0072105F"/>
    <w:rsid w:val="0072148D"/>
    <w:rsid w:val="0072153D"/>
    <w:rsid w:val="00721774"/>
    <w:rsid w:val="0072222E"/>
    <w:rsid w:val="00722263"/>
    <w:rsid w:val="007223F5"/>
    <w:rsid w:val="0072287B"/>
    <w:rsid w:val="00722B4B"/>
    <w:rsid w:val="00722E00"/>
    <w:rsid w:val="007231FC"/>
    <w:rsid w:val="00723279"/>
    <w:rsid w:val="00723CBF"/>
    <w:rsid w:val="00723F33"/>
    <w:rsid w:val="00724F9E"/>
    <w:rsid w:val="0072501E"/>
    <w:rsid w:val="00725C0B"/>
    <w:rsid w:val="0072603C"/>
    <w:rsid w:val="00727242"/>
    <w:rsid w:val="00727A98"/>
    <w:rsid w:val="007305E2"/>
    <w:rsid w:val="00731357"/>
    <w:rsid w:val="0073259A"/>
    <w:rsid w:val="00732E3A"/>
    <w:rsid w:val="00734741"/>
    <w:rsid w:val="00735A33"/>
    <w:rsid w:val="007372D7"/>
    <w:rsid w:val="007407C4"/>
    <w:rsid w:val="007419D9"/>
    <w:rsid w:val="007425C8"/>
    <w:rsid w:val="007429CB"/>
    <w:rsid w:val="00742CC9"/>
    <w:rsid w:val="007443C8"/>
    <w:rsid w:val="007471A4"/>
    <w:rsid w:val="00750254"/>
    <w:rsid w:val="00750894"/>
    <w:rsid w:val="00750A17"/>
    <w:rsid w:val="0075107B"/>
    <w:rsid w:val="00751426"/>
    <w:rsid w:val="0075198E"/>
    <w:rsid w:val="00751CE0"/>
    <w:rsid w:val="0075247B"/>
    <w:rsid w:val="00752A53"/>
    <w:rsid w:val="00753190"/>
    <w:rsid w:val="00756373"/>
    <w:rsid w:val="00756384"/>
    <w:rsid w:val="007563C2"/>
    <w:rsid w:val="007566EE"/>
    <w:rsid w:val="00756979"/>
    <w:rsid w:val="00756F63"/>
    <w:rsid w:val="007571FE"/>
    <w:rsid w:val="0076102D"/>
    <w:rsid w:val="00761763"/>
    <w:rsid w:val="007617B3"/>
    <w:rsid w:val="00762005"/>
    <w:rsid w:val="007627EA"/>
    <w:rsid w:val="007636F2"/>
    <w:rsid w:val="007645D0"/>
    <w:rsid w:val="00766373"/>
    <w:rsid w:val="00766A07"/>
    <w:rsid w:val="00770B78"/>
    <w:rsid w:val="0077105A"/>
    <w:rsid w:val="0077109B"/>
    <w:rsid w:val="00774396"/>
    <w:rsid w:val="00774F8B"/>
    <w:rsid w:val="00775158"/>
    <w:rsid w:val="00780C04"/>
    <w:rsid w:val="007817D4"/>
    <w:rsid w:val="00782019"/>
    <w:rsid w:val="00782025"/>
    <w:rsid w:val="0078257B"/>
    <w:rsid w:val="007830FD"/>
    <w:rsid w:val="00783420"/>
    <w:rsid w:val="007839B9"/>
    <w:rsid w:val="00783DAD"/>
    <w:rsid w:val="007848EB"/>
    <w:rsid w:val="00785978"/>
    <w:rsid w:val="00785AAF"/>
    <w:rsid w:val="007867B9"/>
    <w:rsid w:val="00790819"/>
    <w:rsid w:val="0079088C"/>
    <w:rsid w:val="007908AE"/>
    <w:rsid w:val="0079248B"/>
    <w:rsid w:val="007929AE"/>
    <w:rsid w:val="00793412"/>
    <w:rsid w:val="00795B98"/>
    <w:rsid w:val="00795F2A"/>
    <w:rsid w:val="007971F3"/>
    <w:rsid w:val="007A2D05"/>
    <w:rsid w:val="007A3422"/>
    <w:rsid w:val="007A512D"/>
    <w:rsid w:val="007A66BA"/>
    <w:rsid w:val="007A77ED"/>
    <w:rsid w:val="007A7E02"/>
    <w:rsid w:val="007A7F9A"/>
    <w:rsid w:val="007B1F4F"/>
    <w:rsid w:val="007B2A8D"/>
    <w:rsid w:val="007B419F"/>
    <w:rsid w:val="007B4B13"/>
    <w:rsid w:val="007C0315"/>
    <w:rsid w:val="007C10D8"/>
    <w:rsid w:val="007C1AA9"/>
    <w:rsid w:val="007C1CB4"/>
    <w:rsid w:val="007C3D4B"/>
    <w:rsid w:val="007C509C"/>
    <w:rsid w:val="007C6F06"/>
    <w:rsid w:val="007D1566"/>
    <w:rsid w:val="007D191D"/>
    <w:rsid w:val="007D255C"/>
    <w:rsid w:val="007D335B"/>
    <w:rsid w:val="007D3DC9"/>
    <w:rsid w:val="007D40A3"/>
    <w:rsid w:val="007D4815"/>
    <w:rsid w:val="007D4874"/>
    <w:rsid w:val="007D5129"/>
    <w:rsid w:val="007D549B"/>
    <w:rsid w:val="007D5579"/>
    <w:rsid w:val="007D597B"/>
    <w:rsid w:val="007D5E57"/>
    <w:rsid w:val="007D5EDD"/>
    <w:rsid w:val="007D72D8"/>
    <w:rsid w:val="007D7C00"/>
    <w:rsid w:val="007E00B0"/>
    <w:rsid w:val="007E0914"/>
    <w:rsid w:val="007E1E44"/>
    <w:rsid w:val="007E2EB1"/>
    <w:rsid w:val="007E3521"/>
    <w:rsid w:val="007E4616"/>
    <w:rsid w:val="007E5C2A"/>
    <w:rsid w:val="007E5D9F"/>
    <w:rsid w:val="007E6E3F"/>
    <w:rsid w:val="007E6F83"/>
    <w:rsid w:val="007F1923"/>
    <w:rsid w:val="007F21A9"/>
    <w:rsid w:val="007F2E2F"/>
    <w:rsid w:val="007F3CA4"/>
    <w:rsid w:val="007F4B0F"/>
    <w:rsid w:val="007F609E"/>
    <w:rsid w:val="007F68CD"/>
    <w:rsid w:val="007F697F"/>
    <w:rsid w:val="007F6A88"/>
    <w:rsid w:val="007F6B91"/>
    <w:rsid w:val="007F7285"/>
    <w:rsid w:val="00801948"/>
    <w:rsid w:val="00801CE0"/>
    <w:rsid w:val="00802197"/>
    <w:rsid w:val="00802C22"/>
    <w:rsid w:val="00802DB8"/>
    <w:rsid w:val="00803C31"/>
    <w:rsid w:val="008053B1"/>
    <w:rsid w:val="00805F3D"/>
    <w:rsid w:val="0080631C"/>
    <w:rsid w:val="00806A2E"/>
    <w:rsid w:val="00810005"/>
    <w:rsid w:val="008102DD"/>
    <w:rsid w:val="00810C7E"/>
    <w:rsid w:val="00811009"/>
    <w:rsid w:val="00811BE7"/>
    <w:rsid w:val="00812733"/>
    <w:rsid w:val="00812A7C"/>
    <w:rsid w:val="0081318E"/>
    <w:rsid w:val="00813B68"/>
    <w:rsid w:val="00814050"/>
    <w:rsid w:val="00814F44"/>
    <w:rsid w:val="0081529D"/>
    <w:rsid w:val="008155B7"/>
    <w:rsid w:val="00815798"/>
    <w:rsid w:val="00815F7F"/>
    <w:rsid w:val="00816A26"/>
    <w:rsid w:val="00820D7D"/>
    <w:rsid w:val="008219A6"/>
    <w:rsid w:val="00822280"/>
    <w:rsid w:val="00825090"/>
    <w:rsid w:val="00826034"/>
    <w:rsid w:val="008266CD"/>
    <w:rsid w:val="00830DCC"/>
    <w:rsid w:val="00831132"/>
    <w:rsid w:val="00831590"/>
    <w:rsid w:val="00831C79"/>
    <w:rsid w:val="00831FCA"/>
    <w:rsid w:val="00833943"/>
    <w:rsid w:val="0083397E"/>
    <w:rsid w:val="00833AD9"/>
    <w:rsid w:val="00833F1F"/>
    <w:rsid w:val="008355F9"/>
    <w:rsid w:val="0083562B"/>
    <w:rsid w:val="0083687B"/>
    <w:rsid w:val="00841948"/>
    <w:rsid w:val="0084234A"/>
    <w:rsid w:val="00842C1B"/>
    <w:rsid w:val="00842CEA"/>
    <w:rsid w:val="00844A7B"/>
    <w:rsid w:val="0084739E"/>
    <w:rsid w:val="008517BE"/>
    <w:rsid w:val="00851FFB"/>
    <w:rsid w:val="008529CC"/>
    <w:rsid w:val="00852FA3"/>
    <w:rsid w:val="008530E2"/>
    <w:rsid w:val="00853621"/>
    <w:rsid w:val="00853677"/>
    <w:rsid w:val="0085373E"/>
    <w:rsid w:val="00854499"/>
    <w:rsid w:val="008545FD"/>
    <w:rsid w:val="00854BF8"/>
    <w:rsid w:val="00854F45"/>
    <w:rsid w:val="0085523F"/>
    <w:rsid w:val="0085524C"/>
    <w:rsid w:val="0085554C"/>
    <w:rsid w:val="00855D70"/>
    <w:rsid w:val="008560C9"/>
    <w:rsid w:val="00860773"/>
    <w:rsid w:val="00861836"/>
    <w:rsid w:val="00863B60"/>
    <w:rsid w:val="00863F0E"/>
    <w:rsid w:val="008640D3"/>
    <w:rsid w:val="00864AC5"/>
    <w:rsid w:val="008659DC"/>
    <w:rsid w:val="00865FC4"/>
    <w:rsid w:val="00866B44"/>
    <w:rsid w:val="00866C14"/>
    <w:rsid w:val="00866C4B"/>
    <w:rsid w:val="00866D75"/>
    <w:rsid w:val="008677FC"/>
    <w:rsid w:val="00867A5C"/>
    <w:rsid w:val="00867BBB"/>
    <w:rsid w:val="00871975"/>
    <w:rsid w:val="00872074"/>
    <w:rsid w:val="00872178"/>
    <w:rsid w:val="00872F00"/>
    <w:rsid w:val="008736E6"/>
    <w:rsid w:val="008745E6"/>
    <w:rsid w:val="00874981"/>
    <w:rsid w:val="008749A3"/>
    <w:rsid w:val="00874D9B"/>
    <w:rsid w:val="00875665"/>
    <w:rsid w:val="00876D71"/>
    <w:rsid w:val="008772B7"/>
    <w:rsid w:val="00877427"/>
    <w:rsid w:val="00877A13"/>
    <w:rsid w:val="00877ACB"/>
    <w:rsid w:val="00880039"/>
    <w:rsid w:val="00881654"/>
    <w:rsid w:val="0088168F"/>
    <w:rsid w:val="00882B32"/>
    <w:rsid w:val="00882E3F"/>
    <w:rsid w:val="00882EDE"/>
    <w:rsid w:val="008831EA"/>
    <w:rsid w:val="00883B79"/>
    <w:rsid w:val="00883D8F"/>
    <w:rsid w:val="00883EC7"/>
    <w:rsid w:val="00883F77"/>
    <w:rsid w:val="0088747B"/>
    <w:rsid w:val="0089005C"/>
    <w:rsid w:val="008914FC"/>
    <w:rsid w:val="008925A7"/>
    <w:rsid w:val="00892A7A"/>
    <w:rsid w:val="008937F1"/>
    <w:rsid w:val="008937F6"/>
    <w:rsid w:val="0089420B"/>
    <w:rsid w:val="00894B69"/>
    <w:rsid w:val="008953A3"/>
    <w:rsid w:val="0089635C"/>
    <w:rsid w:val="00896B91"/>
    <w:rsid w:val="00897043"/>
    <w:rsid w:val="008A0BE9"/>
    <w:rsid w:val="008A1DD3"/>
    <w:rsid w:val="008A30DB"/>
    <w:rsid w:val="008A3A7B"/>
    <w:rsid w:val="008A59D9"/>
    <w:rsid w:val="008A649B"/>
    <w:rsid w:val="008A6539"/>
    <w:rsid w:val="008A710B"/>
    <w:rsid w:val="008A7811"/>
    <w:rsid w:val="008A7DB4"/>
    <w:rsid w:val="008A7EBA"/>
    <w:rsid w:val="008B17E9"/>
    <w:rsid w:val="008B1865"/>
    <w:rsid w:val="008B2C0C"/>
    <w:rsid w:val="008B4433"/>
    <w:rsid w:val="008B444B"/>
    <w:rsid w:val="008B472A"/>
    <w:rsid w:val="008B4EF4"/>
    <w:rsid w:val="008B62DB"/>
    <w:rsid w:val="008C036B"/>
    <w:rsid w:val="008C104D"/>
    <w:rsid w:val="008C113A"/>
    <w:rsid w:val="008C12F6"/>
    <w:rsid w:val="008C1483"/>
    <w:rsid w:val="008C3E0E"/>
    <w:rsid w:val="008C4137"/>
    <w:rsid w:val="008C45C0"/>
    <w:rsid w:val="008C488E"/>
    <w:rsid w:val="008C599C"/>
    <w:rsid w:val="008C5E10"/>
    <w:rsid w:val="008C6EF7"/>
    <w:rsid w:val="008D17A0"/>
    <w:rsid w:val="008D1A03"/>
    <w:rsid w:val="008D1E20"/>
    <w:rsid w:val="008D3FCD"/>
    <w:rsid w:val="008D46D9"/>
    <w:rsid w:val="008D47EB"/>
    <w:rsid w:val="008D4865"/>
    <w:rsid w:val="008D7DD0"/>
    <w:rsid w:val="008D7F19"/>
    <w:rsid w:val="008E0979"/>
    <w:rsid w:val="008E35BF"/>
    <w:rsid w:val="008E529B"/>
    <w:rsid w:val="008E6A7E"/>
    <w:rsid w:val="008E6A99"/>
    <w:rsid w:val="008E7376"/>
    <w:rsid w:val="008F13CF"/>
    <w:rsid w:val="008F2510"/>
    <w:rsid w:val="008F417C"/>
    <w:rsid w:val="008F7911"/>
    <w:rsid w:val="008F7D84"/>
    <w:rsid w:val="0090048D"/>
    <w:rsid w:val="0090073E"/>
    <w:rsid w:val="00901789"/>
    <w:rsid w:val="00903128"/>
    <w:rsid w:val="009039AB"/>
    <w:rsid w:val="00904FF5"/>
    <w:rsid w:val="00905244"/>
    <w:rsid w:val="009054CA"/>
    <w:rsid w:val="00906359"/>
    <w:rsid w:val="00906BF0"/>
    <w:rsid w:val="0090757B"/>
    <w:rsid w:val="00907834"/>
    <w:rsid w:val="00907F49"/>
    <w:rsid w:val="00910A1D"/>
    <w:rsid w:val="00910FEC"/>
    <w:rsid w:val="009114DA"/>
    <w:rsid w:val="009114E0"/>
    <w:rsid w:val="00912929"/>
    <w:rsid w:val="0091329B"/>
    <w:rsid w:val="00913655"/>
    <w:rsid w:val="00913977"/>
    <w:rsid w:val="00915189"/>
    <w:rsid w:val="009156E7"/>
    <w:rsid w:val="009169AD"/>
    <w:rsid w:val="00916CFD"/>
    <w:rsid w:val="00920850"/>
    <w:rsid w:val="00921D24"/>
    <w:rsid w:val="00922EDA"/>
    <w:rsid w:val="00923FC4"/>
    <w:rsid w:val="00924878"/>
    <w:rsid w:val="00924B75"/>
    <w:rsid w:val="00924DD8"/>
    <w:rsid w:val="00925001"/>
    <w:rsid w:val="0092780F"/>
    <w:rsid w:val="00927D04"/>
    <w:rsid w:val="00927D3B"/>
    <w:rsid w:val="009301C4"/>
    <w:rsid w:val="009311B7"/>
    <w:rsid w:val="009314A7"/>
    <w:rsid w:val="00931C90"/>
    <w:rsid w:val="00932961"/>
    <w:rsid w:val="009346C9"/>
    <w:rsid w:val="00934D15"/>
    <w:rsid w:val="00935A7A"/>
    <w:rsid w:val="00936B31"/>
    <w:rsid w:val="009413DD"/>
    <w:rsid w:val="009414D5"/>
    <w:rsid w:val="0094164F"/>
    <w:rsid w:val="00944D68"/>
    <w:rsid w:val="009453B3"/>
    <w:rsid w:val="00946515"/>
    <w:rsid w:val="0094653C"/>
    <w:rsid w:val="0094684A"/>
    <w:rsid w:val="0094706E"/>
    <w:rsid w:val="00950544"/>
    <w:rsid w:val="00950D3E"/>
    <w:rsid w:val="009511D7"/>
    <w:rsid w:val="009511FC"/>
    <w:rsid w:val="00951600"/>
    <w:rsid w:val="00951D14"/>
    <w:rsid w:val="00952BD3"/>
    <w:rsid w:val="00952BD4"/>
    <w:rsid w:val="00953F98"/>
    <w:rsid w:val="0095470B"/>
    <w:rsid w:val="0095784A"/>
    <w:rsid w:val="00957B7C"/>
    <w:rsid w:val="00957D8A"/>
    <w:rsid w:val="00957E26"/>
    <w:rsid w:val="009603C3"/>
    <w:rsid w:val="009609EB"/>
    <w:rsid w:val="00963A7C"/>
    <w:rsid w:val="00965595"/>
    <w:rsid w:val="00966A90"/>
    <w:rsid w:val="00966BB8"/>
    <w:rsid w:val="00970697"/>
    <w:rsid w:val="00972066"/>
    <w:rsid w:val="00972656"/>
    <w:rsid w:val="00972B56"/>
    <w:rsid w:val="00973223"/>
    <w:rsid w:val="0097406E"/>
    <w:rsid w:val="00974306"/>
    <w:rsid w:val="00974766"/>
    <w:rsid w:val="00977056"/>
    <w:rsid w:val="009807DF"/>
    <w:rsid w:val="00982966"/>
    <w:rsid w:val="009831EF"/>
    <w:rsid w:val="009833C4"/>
    <w:rsid w:val="00983988"/>
    <w:rsid w:val="0098464D"/>
    <w:rsid w:val="00985DF3"/>
    <w:rsid w:val="00986483"/>
    <w:rsid w:val="00987629"/>
    <w:rsid w:val="00987CF2"/>
    <w:rsid w:val="00991F58"/>
    <w:rsid w:val="009923B6"/>
    <w:rsid w:val="00995AEF"/>
    <w:rsid w:val="009963ED"/>
    <w:rsid w:val="0099744D"/>
    <w:rsid w:val="009A0C69"/>
    <w:rsid w:val="009A2267"/>
    <w:rsid w:val="009A3A35"/>
    <w:rsid w:val="009A40CD"/>
    <w:rsid w:val="009A4470"/>
    <w:rsid w:val="009A464C"/>
    <w:rsid w:val="009A5A59"/>
    <w:rsid w:val="009A6C09"/>
    <w:rsid w:val="009A78FB"/>
    <w:rsid w:val="009A7E4E"/>
    <w:rsid w:val="009B148C"/>
    <w:rsid w:val="009B1491"/>
    <w:rsid w:val="009B1D7F"/>
    <w:rsid w:val="009B20B8"/>
    <w:rsid w:val="009B26CE"/>
    <w:rsid w:val="009B3052"/>
    <w:rsid w:val="009B3B46"/>
    <w:rsid w:val="009B3CEF"/>
    <w:rsid w:val="009B5052"/>
    <w:rsid w:val="009B5319"/>
    <w:rsid w:val="009C18DB"/>
    <w:rsid w:val="009C2B59"/>
    <w:rsid w:val="009C36ED"/>
    <w:rsid w:val="009C431C"/>
    <w:rsid w:val="009C4537"/>
    <w:rsid w:val="009C47E5"/>
    <w:rsid w:val="009C4FB2"/>
    <w:rsid w:val="009C75BC"/>
    <w:rsid w:val="009C7F6B"/>
    <w:rsid w:val="009D10CD"/>
    <w:rsid w:val="009D18A1"/>
    <w:rsid w:val="009D2579"/>
    <w:rsid w:val="009D369F"/>
    <w:rsid w:val="009D43AD"/>
    <w:rsid w:val="009D5BAF"/>
    <w:rsid w:val="009D6B07"/>
    <w:rsid w:val="009D6E06"/>
    <w:rsid w:val="009D78EA"/>
    <w:rsid w:val="009E1694"/>
    <w:rsid w:val="009E21C2"/>
    <w:rsid w:val="009E26D3"/>
    <w:rsid w:val="009E2ACB"/>
    <w:rsid w:val="009E3253"/>
    <w:rsid w:val="009E35F7"/>
    <w:rsid w:val="009E38AE"/>
    <w:rsid w:val="009E3D76"/>
    <w:rsid w:val="009E3FDD"/>
    <w:rsid w:val="009E427F"/>
    <w:rsid w:val="009E6691"/>
    <w:rsid w:val="009E7399"/>
    <w:rsid w:val="009F0564"/>
    <w:rsid w:val="009F0EC5"/>
    <w:rsid w:val="009F14BE"/>
    <w:rsid w:val="009F1E66"/>
    <w:rsid w:val="009F2527"/>
    <w:rsid w:val="009F28B4"/>
    <w:rsid w:val="009F44E9"/>
    <w:rsid w:val="009F4AD3"/>
    <w:rsid w:val="009F5E67"/>
    <w:rsid w:val="009F6B91"/>
    <w:rsid w:val="00A000D3"/>
    <w:rsid w:val="00A00497"/>
    <w:rsid w:val="00A0133B"/>
    <w:rsid w:val="00A02987"/>
    <w:rsid w:val="00A02FC6"/>
    <w:rsid w:val="00A058A4"/>
    <w:rsid w:val="00A06221"/>
    <w:rsid w:val="00A0627E"/>
    <w:rsid w:val="00A07321"/>
    <w:rsid w:val="00A07B8C"/>
    <w:rsid w:val="00A07C91"/>
    <w:rsid w:val="00A1026F"/>
    <w:rsid w:val="00A106EE"/>
    <w:rsid w:val="00A10C4C"/>
    <w:rsid w:val="00A110A4"/>
    <w:rsid w:val="00A121FC"/>
    <w:rsid w:val="00A124BD"/>
    <w:rsid w:val="00A136D5"/>
    <w:rsid w:val="00A14CDA"/>
    <w:rsid w:val="00A16878"/>
    <w:rsid w:val="00A17859"/>
    <w:rsid w:val="00A21732"/>
    <w:rsid w:val="00A22450"/>
    <w:rsid w:val="00A234EA"/>
    <w:rsid w:val="00A23544"/>
    <w:rsid w:val="00A24DA7"/>
    <w:rsid w:val="00A25370"/>
    <w:rsid w:val="00A266FF"/>
    <w:rsid w:val="00A30C99"/>
    <w:rsid w:val="00A30ED4"/>
    <w:rsid w:val="00A34734"/>
    <w:rsid w:val="00A34748"/>
    <w:rsid w:val="00A34A3A"/>
    <w:rsid w:val="00A36BAF"/>
    <w:rsid w:val="00A36E1F"/>
    <w:rsid w:val="00A36F7F"/>
    <w:rsid w:val="00A372D3"/>
    <w:rsid w:val="00A376B5"/>
    <w:rsid w:val="00A37B9E"/>
    <w:rsid w:val="00A42100"/>
    <w:rsid w:val="00A42A4E"/>
    <w:rsid w:val="00A42EB3"/>
    <w:rsid w:val="00A42F87"/>
    <w:rsid w:val="00A4314E"/>
    <w:rsid w:val="00A43E78"/>
    <w:rsid w:val="00A440C5"/>
    <w:rsid w:val="00A44349"/>
    <w:rsid w:val="00A4528B"/>
    <w:rsid w:val="00A45ECC"/>
    <w:rsid w:val="00A479E3"/>
    <w:rsid w:val="00A47C38"/>
    <w:rsid w:val="00A5013F"/>
    <w:rsid w:val="00A506A2"/>
    <w:rsid w:val="00A5218B"/>
    <w:rsid w:val="00A5292F"/>
    <w:rsid w:val="00A52F12"/>
    <w:rsid w:val="00A530DB"/>
    <w:rsid w:val="00A54203"/>
    <w:rsid w:val="00A5437E"/>
    <w:rsid w:val="00A55071"/>
    <w:rsid w:val="00A557A8"/>
    <w:rsid w:val="00A55FD3"/>
    <w:rsid w:val="00A56DEB"/>
    <w:rsid w:val="00A571D3"/>
    <w:rsid w:val="00A608B7"/>
    <w:rsid w:val="00A60EFC"/>
    <w:rsid w:val="00A62AD7"/>
    <w:rsid w:val="00A630E8"/>
    <w:rsid w:val="00A63BF3"/>
    <w:rsid w:val="00A6541B"/>
    <w:rsid w:val="00A65800"/>
    <w:rsid w:val="00A6615B"/>
    <w:rsid w:val="00A6647F"/>
    <w:rsid w:val="00A66C01"/>
    <w:rsid w:val="00A673F8"/>
    <w:rsid w:val="00A67527"/>
    <w:rsid w:val="00A70070"/>
    <w:rsid w:val="00A70FBF"/>
    <w:rsid w:val="00A7355B"/>
    <w:rsid w:val="00A73CA3"/>
    <w:rsid w:val="00A74CC8"/>
    <w:rsid w:val="00A751DD"/>
    <w:rsid w:val="00A752BA"/>
    <w:rsid w:val="00A7669B"/>
    <w:rsid w:val="00A77405"/>
    <w:rsid w:val="00A77482"/>
    <w:rsid w:val="00A814FB"/>
    <w:rsid w:val="00A82409"/>
    <w:rsid w:val="00A82537"/>
    <w:rsid w:val="00A82A7D"/>
    <w:rsid w:val="00A82AEE"/>
    <w:rsid w:val="00A83233"/>
    <w:rsid w:val="00A83EC4"/>
    <w:rsid w:val="00A8625D"/>
    <w:rsid w:val="00A86C92"/>
    <w:rsid w:val="00A874A9"/>
    <w:rsid w:val="00A87A84"/>
    <w:rsid w:val="00A87F13"/>
    <w:rsid w:val="00A90AB9"/>
    <w:rsid w:val="00A91595"/>
    <w:rsid w:val="00A938BA"/>
    <w:rsid w:val="00A93FE4"/>
    <w:rsid w:val="00A941C7"/>
    <w:rsid w:val="00A94B54"/>
    <w:rsid w:val="00A94E78"/>
    <w:rsid w:val="00A957FD"/>
    <w:rsid w:val="00A9595C"/>
    <w:rsid w:val="00AA032B"/>
    <w:rsid w:val="00AA088A"/>
    <w:rsid w:val="00AA1B71"/>
    <w:rsid w:val="00AA25C0"/>
    <w:rsid w:val="00AA2793"/>
    <w:rsid w:val="00AA2BA9"/>
    <w:rsid w:val="00AA565C"/>
    <w:rsid w:val="00AA74FA"/>
    <w:rsid w:val="00AB02E0"/>
    <w:rsid w:val="00AB045B"/>
    <w:rsid w:val="00AB2245"/>
    <w:rsid w:val="00AB3732"/>
    <w:rsid w:val="00AB3DAF"/>
    <w:rsid w:val="00AB3F02"/>
    <w:rsid w:val="00AB4A0A"/>
    <w:rsid w:val="00AB4DED"/>
    <w:rsid w:val="00AB5879"/>
    <w:rsid w:val="00AB6F1E"/>
    <w:rsid w:val="00AB70B6"/>
    <w:rsid w:val="00AB7A37"/>
    <w:rsid w:val="00AC003B"/>
    <w:rsid w:val="00AC1FED"/>
    <w:rsid w:val="00AC2D82"/>
    <w:rsid w:val="00AC3A13"/>
    <w:rsid w:val="00AC402C"/>
    <w:rsid w:val="00AC55B5"/>
    <w:rsid w:val="00AC5D50"/>
    <w:rsid w:val="00AC7DD1"/>
    <w:rsid w:val="00AC7E1A"/>
    <w:rsid w:val="00AD12A0"/>
    <w:rsid w:val="00AD1C1D"/>
    <w:rsid w:val="00AD219F"/>
    <w:rsid w:val="00AD2AE1"/>
    <w:rsid w:val="00AD358D"/>
    <w:rsid w:val="00AD4ECE"/>
    <w:rsid w:val="00AD6458"/>
    <w:rsid w:val="00AD6E8C"/>
    <w:rsid w:val="00AD79EF"/>
    <w:rsid w:val="00AE05AC"/>
    <w:rsid w:val="00AE0BAE"/>
    <w:rsid w:val="00AE16D9"/>
    <w:rsid w:val="00AE247B"/>
    <w:rsid w:val="00AE2C91"/>
    <w:rsid w:val="00AE3BB9"/>
    <w:rsid w:val="00AE4131"/>
    <w:rsid w:val="00AE4401"/>
    <w:rsid w:val="00AE4EC4"/>
    <w:rsid w:val="00AE51FE"/>
    <w:rsid w:val="00AE52D6"/>
    <w:rsid w:val="00AE65CF"/>
    <w:rsid w:val="00AE6934"/>
    <w:rsid w:val="00AE7F85"/>
    <w:rsid w:val="00AF086D"/>
    <w:rsid w:val="00AF1173"/>
    <w:rsid w:val="00AF33F8"/>
    <w:rsid w:val="00AF44C7"/>
    <w:rsid w:val="00AF45F6"/>
    <w:rsid w:val="00AF5526"/>
    <w:rsid w:val="00AF58D6"/>
    <w:rsid w:val="00AF5E2C"/>
    <w:rsid w:val="00AF61E6"/>
    <w:rsid w:val="00AF742C"/>
    <w:rsid w:val="00AF7936"/>
    <w:rsid w:val="00AF7FA9"/>
    <w:rsid w:val="00B00B30"/>
    <w:rsid w:val="00B018CC"/>
    <w:rsid w:val="00B01C38"/>
    <w:rsid w:val="00B0240B"/>
    <w:rsid w:val="00B03475"/>
    <w:rsid w:val="00B03FF5"/>
    <w:rsid w:val="00B05886"/>
    <w:rsid w:val="00B05F3B"/>
    <w:rsid w:val="00B06406"/>
    <w:rsid w:val="00B06F27"/>
    <w:rsid w:val="00B109E3"/>
    <w:rsid w:val="00B11200"/>
    <w:rsid w:val="00B113F0"/>
    <w:rsid w:val="00B12368"/>
    <w:rsid w:val="00B13431"/>
    <w:rsid w:val="00B14E17"/>
    <w:rsid w:val="00B1681B"/>
    <w:rsid w:val="00B20902"/>
    <w:rsid w:val="00B20D3E"/>
    <w:rsid w:val="00B20EAD"/>
    <w:rsid w:val="00B20F67"/>
    <w:rsid w:val="00B211A9"/>
    <w:rsid w:val="00B22460"/>
    <w:rsid w:val="00B24AFD"/>
    <w:rsid w:val="00B253BB"/>
    <w:rsid w:val="00B254AA"/>
    <w:rsid w:val="00B27DEF"/>
    <w:rsid w:val="00B30613"/>
    <w:rsid w:val="00B30C89"/>
    <w:rsid w:val="00B326BA"/>
    <w:rsid w:val="00B327A5"/>
    <w:rsid w:val="00B32BC1"/>
    <w:rsid w:val="00B345EA"/>
    <w:rsid w:val="00B34C6D"/>
    <w:rsid w:val="00B351F6"/>
    <w:rsid w:val="00B3586F"/>
    <w:rsid w:val="00B37646"/>
    <w:rsid w:val="00B408EF"/>
    <w:rsid w:val="00B418CF"/>
    <w:rsid w:val="00B425F9"/>
    <w:rsid w:val="00B43344"/>
    <w:rsid w:val="00B4376D"/>
    <w:rsid w:val="00B43CDA"/>
    <w:rsid w:val="00B45D0E"/>
    <w:rsid w:val="00B469C5"/>
    <w:rsid w:val="00B46C7B"/>
    <w:rsid w:val="00B47679"/>
    <w:rsid w:val="00B47EAD"/>
    <w:rsid w:val="00B50CEF"/>
    <w:rsid w:val="00B5119A"/>
    <w:rsid w:val="00B52C10"/>
    <w:rsid w:val="00B5382A"/>
    <w:rsid w:val="00B53F55"/>
    <w:rsid w:val="00B545D6"/>
    <w:rsid w:val="00B5613E"/>
    <w:rsid w:val="00B63AAB"/>
    <w:rsid w:val="00B65772"/>
    <w:rsid w:val="00B677CE"/>
    <w:rsid w:val="00B677EA"/>
    <w:rsid w:val="00B6784C"/>
    <w:rsid w:val="00B67CE2"/>
    <w:rsid w:val="00B70FE4"/>
    <w:rsid w:val="00B73125"/>
    <w:rsid w:val="00B737EF"/>
    <w:rsid w:val="00B73AD8"/>
    <w:rsid w:val="00B751D4"/>
    <w:rsid w:val="00B76887"/>
    <w:rsid w:val="00B774D3"/>
    <w:rsid w:val="00B779AE"/>
    <w:rsid w:val="00B77BA5"/>
    <w:rsid w:val="00B804DB"/>
    <w:rsid w:val="00B818BA"/>
    <w:rsid w:val="00B8336B"/>
    <w:rsid w:val="00B848C4"/>
    <w:rsid w:val="00B84A48"/>
    <w:rsid w:val="00B84D68"/>
    <w:rsid w:val="00B84DFB"/>
    <w:rsid w:val="00B85301"/>
    <w:rsid w:val="00B85E6B"/>
    <w:rsid w:val="00B87867"/>
    <w:rsid w:val="00B9177B"/>
    <w:rsid w:val="00B935B7"/>
    <w:rsid w:val="00B93836"/>
    <w:rsid w:val="00B93EC4"/>
    <w:rsid w:val="00B94744"/>
    <w:rsid w:val="00B9560A"/>
    <w:rsid w:val="00B958BF"/>
    <w:rsid w:val="00B9610A"/>
    <w:rsid w:val="00B968C2"/>
    <w:rsid w:val="00B9693C"/>
    <w:rsid w:val="00B96D37"/>
    <w:rsid w:val="00B970C4"/>
    <w:rsid w:val="00BA23E1"/>
    <w:rsid w:val="00BA2426"/>
    <w:rsid w:val="00BA33C2"/>
    <w:rsid w:val="00BA3890"/>
    <w:rsid w:val="00BA3A21"/>
    <w:rsid w:val="00BA4540"/>
    <w:rsid w:val="00BA45B4"/>
    <w:rsid w:val="00BA47F7"/>
    <w:rsid w:val="00BA5180"/>
    <w:rsid w:val="00BA553F"/>
    <w:rsid w:val="00BA5E6E"/>
    <w:rsid w:val="00BA6920"/>
    <w:rsid w:val="00BA744B"/>
    <w:rsid w:val="00BA7B8A"/>
    <w:rsid w:val="00BA7C25"/>
    <w:rsid w:val="00BB073A"/>
    <w:rsid w:val="00BB098E"/>
    <w:rsid w:val="00BB0A8A"/>
    <w:rsid w:val="00BB1087"/>
    <w:rsid w:val="00BB24B8"/>
    <w:rsid w:val="00BB3DF5"/>
    <w:rsid w:val="00BB5828"/>
    <w:rsid w:val="00BB6105"/>
    <w:rsid w:val="00BB6BB3"/>
    <w:rsid w:val="00BB6E65"/>
    <w:rsid w:val="00BB7114"/>
    <w:rsid w:val="00BB7252"/>
    <w:rsid w:val="00BB757A"/>
    <w:rsid w:val="00BB7B31"/>
    <w:rsid w:val="00BC1162"/>
    <w:rsid w:val="00BC1A5D"/>
    <w:rsid w:val="00BC23D4"/>
    <w:rsid w:val="00BC247C"/>
    <w:rsid w:val="00BC2F39"/>
    <w:rsid w:val="00BC39F9"/>
    <w:rsid w:val="00BC3C99"/>
    <w:rsid w:val="00BC4785"/>
    <w:rsid w:val="00BC5075"/>
    <w:rsid w:val="00BC519C"/>
    <w:rsid w:val="00BC7EA4"/>
    <w:rsid w:val="00BD0345"/>
    <w:rsid w:val="00BD2E11"/>
    <w:rsid w:val="00BD4851"/>
    <w:rsid w:val="00BD4AE1"/>
    <w:rsid w:val="00BE09BB"/>
    <w:rsid w:val="00BE0BC7"/>
    <w:rsid w:val="00BE10C4"/>
    <w:rsid w:val="00BE110E"/>
    <w:rsid w:val="00BE1B72"/>
    <w:rsid w:val="00BE2420"/>
    <w:rsid w:val="00BE2FC0"/>
    <w:rsid w:val="00BE482F"/>
    <w:rsid w:val="00BE5BC2"/>
    <w:rsid w:val="00BE64CA"/>
    <w:rsid w:val="00BE762D"/>
    <w:rsid w:val="00BE773D"/>
    <w:rsid w:val="00BE7E57"/>
    <w:rsid w:val="00BF06F3"/>
    <w:rsid w:val="00BF0A9C"/>
    <w:rsid w:val="00BF1071"/>
    <w:rsid w:val="00BF1E4D"/>
    <w:rsid w:val="00BF21F0"/>
    <w:rsid w:val="00BF3231"/>
    <w:rsid w:val="00BF69BF"/>
    <w:rsid w:val="00BF76CD"/>
    <w:rsid w:val="00BF797F"/>
    <w:rsid w:val="00C00C6B"/>
    <w:rsid w:val="00C013F5"/>
    <w:rsid w:val="00C018EC"/>
    <w:rsid w:val="00C02128"/>
    <w:rsid w:val="00C038B0"/>
    <w:rsid w:val="00C06345"/>
    <w:rsid w:val="00C068ED"/>
    <w:rsid w:val="00C06AFB"/>
    <w:rsid w:val="00C07640"/>
    <w:rsid w:val="00C1021D"/>
    <w:rsid w:val="00C1119C"/>
    <w:rsid w:val="00C11E61"/>
    <w:rsid w:val="00C1231D"/>
    <w:rsid w:val="00C12C9D"/>
    <w:rsid w:val="00C1347E"/>
    <w:rsid w:val="00C13FA6"/>
    <w:rsid w:val="00C14055"/>
    <w:rsid w:val="00C15198"/>
    <w:rsid w:val="00C151D1"/>
    <w:rsid w:val="00C16950"/>
    <w:rsid w:val="00C169A5"/>
    <w:rsid w:val="00C16B4A"/>
    <w:rsid w:val="00C16B7F"/>
    <w:rsid w:val="00C176F4"/>
    <w:rsid w:val="00C17EFD"/>
    <w:rsid w:val="00C20FDB"/>
    <w:rsid w:val="00C212F1"/>
    <w:rsid w:val="00C21B78"/>
    <w:rsid w:val="00C2270B"/>
    <w:rsid w:val="00C22F32"/>
    <w:rsid w:val="00C22FB9"/>
    <w:rsid w:val="00C232BE"/>
    <w:rsid w:val="00C23B32"/>
    <w:rsid w:val="00C23F0E"/>
    <w:rsid w:val="00C242C2"/>
    <w:rsid w:val="00C247F0"/>
    <w:rsid w:val="00C24FD4"/>
    <w:rsid w:val="00C2518C"/>
    <w:rsid w:val="00C25EE9"/>
    <w:rsid w:val="00C2637C"/>
    <w:rsid w:val="00C263B4"/>
    <w:rsid w:val="00C26B2E"/>
    <w:rsid w:val="00C26C65"/>
    <w:rsid w:val="00C27947"/>
    <w:rsid w:val="00C303D5"/>
    <w:rsid w:val="00C31605"/>
    <w:rsid w:val="00C32117"/>
    <w:rsid w:val="00C328C0"/>
    <w:rsid w:val="00C32F09"/>
    <w:rsid w:val="00C33238"/>
    <w:rsid w:val="00C33371"/>
    <w:rsid w:val="00C33515"/>
    <w:rsid w:val="00C335E2"/>
    <w:rsid w:val="00C33BBD"/>
    <w:rsid w:val="00C33F1F"/>
    <w:rsid w:val="00C34256"/>
    <w:rsid w:val="00C34ACE"/>
    <w:rsid w:val="00C35067"/>
    <w:rsid w:val="00C35A3D"/>
    <w:rsid w:val="00C35C3D"/>
    <w:rsid w:val="00C35E8E"/>
    <w:rsid w:val="00C35FEC"/>
    <w:rsid w:val="00C40BFC"/>
    <w:rsid w:val="00C418C7"/>
    <w:rsid w:val="00C43F75"/>
    <w:rsid w:val="00C44A17"/>
    <w:rsid w:val="00C452C2"/>
    <w:rsid w:val="00C45AB0"/>
    <w:rsid w:val="00C46084"/>
    <w:rsid w:val="00C50CC7"/>
    <w:rsid w:val="00C5208A"/>
    <w:rsid w:val="00C528E2"/>
    <w:rsid w:val="00C52F36"/>
    <w:rsid w:val="00C532FD"/>
    <w:rsid w:val="00C53631"/>
    <w:rsid w:val="00C5453B"/>
    <w:rsid w:val="00C55869"/>
    <w:rsid w:val="00C564FA"/>
    <w:rsid w:val="00C606D6"/>
    <w:rsid w:val="00C60D09"/>
    <w:rsid w:val="00C61B5F"/>
    <w:rsid w:val="00C61DD0"/>
    <w:rsid w:val="00C624FD"/>
    <w:rsid w:val="00C628DF"/>
    <w:rsid w:val="00C633B5"/>
    <w:rsid w:val="00C63587"/>
    <w:rsid w:val="00C63D3F"/>
    <w:rsid w:val="00C6429D"/>
    <w:rsid w:val="00C64D76"/>
    <w:rsid w:val="00C65EB4"/>
    <w:rsid w:val="00C66545"/>
    <w:rsid w:val="00C679DD"/>
    <w:rsid w:val="00C67EDC"/>
    <w:rsid w:val="00C71FF8"/>
    <w:rsid w:val="00C73E65"/>
    <w:rsid w:val="00C74531"/>
    <w:rsid w:val="00C74E37"/>
    <w:rsid w:val="00C7510C"/>
    <w:rsid w:val="00C7512B"/>
    <w:rsid w:val="00C75351"/>
    <w:rsid w:val="00C75D04"/>
    <w:rsid w:val="00C76BCF"/>
    <w:rsid w:val="00C8010C"/>
    <w:rsid w:val="00C802EF"/>
    <w:rsid w:val="00C8106C"/>
    <w:rsid w:val="00C810AB"/>
    <w:rsid w:val="00C813BE"/>
    <w:rsid w:val="00C8451A"/>
    <w:rsid w:val="00C84610"/>
    <w:rsid w:val="00C84D8D"/>
    <w:rsid w:val="00C86B5E"/>
    <w:rsid w:val="00C87679"/>
    <w:rsid w:val="00C879CB"/>
    <w:rsid w:val="00C906A8"/>
    <w:rsid w:val="00C90E54"/>
    <w:rsid w:val="00C91BF0"/>
    <w:rsid w:val="00C93AD8"/>
    <w:rsid w:val="00C956E7"/>
    <w:rsid w:val="00C97EDE"/>
    <w:rsid w:val="00CA0CB3"/>
    <w:rsid w:val="00CA0F9C"/>
    <w:rsid w:val="00CA1372"/>
    <w:rsid w:val="00CA17C9"/>
    <w:rsid w:val="00CA1952"/>
    <w:rsid w:val="00CA1DB0"/>
    <w:rsid w:val="00CA282C"/>
    <w:rsid w:val="00CA40C5"/>
    <w:rsid w:val="00CA42A1"/>
    <w:rsid w:val="00CA4832"/>
    <w:rsid w:val="00CA75B5"/>
    <w:rsid w:val="00CA7783"/>
    <w:rsid w:val="00CB2699"/>
    <w:rsid w:val="00CB2DF6"/>
    <w:rsid w:val="00CB3A86"/>
    <w:rsid w:val="00CB478D"/>
    <w:rsid w:val="00CB4EB6"/>
    <w:rsid w:val="00CB5C6E"/>
    <w:rsid w:val="00CB5D1B"/>
    <w:rsid w:val="00CB6A7D"/>
    <w:rsid w:val="00CC0A9F"/>
    <w:rsid w:val="00CC17E0"/>
    <w:rsid w:val="00CC1A05"/>
    <w:rsid w:val="00CC1B16"/>
    <w:rsid w:val="00CC31F6"/>
    <w:rsid w:val="00CC3459"/>
    <w:rsid w:val="00CC380D"/>
    <w:rsid w:val="00CC4C0D"/>
    <w:rsid w:val="00CC622B"/>
    <w:rsid w:val="00CC69CE"/>
    <w:rsid w:val="00CC7D75"/>
    <w:rsid w:val="00CD0824"/>
    <w:rsid w:val="00CD1229"/>
    <w:rsid w:val="00CD2532"/>
    <w:rsid w:val="00CD29B2"/>
    <w:rsid w:val="00CD32C1"/>
    <w:rsid w:val="00CD3FB3"/>
    <w:rsid w:val="00CD52C5"/>
    <w:rsid w:val="00CD6846"/>
    <w:rsid w:val="00CD6DD2"/>
    <w:rsid w:val="00CD7509"/>
    <w:rsid w:val="00CE06CC"/>
    <w:rsid w:val="00CE3E36"/>
    <w:rsid w:val="00CE4012"/>
    <w:rsid w:val="00CE5977"/>
    <w:rsid w:val="00CE6E20"/>
    <w:rsid w:val="00CF04E3"/>
    <w:rsid w:val="00CF2450"/>
    <w:rsid w:val="00CF24E6"/>
    <w:rsid w:val="00CF2554"/>
    <w:rsid w:val="00CF2CF7"/>
    <w:rsid w:val="00CF3A0D"/>
    <w:rsid w:val="00CF565A"/>
    <w:rsid w:val="00CF5A28"/>
    <w:rsid w:val="00CF60E7"/>
    <w:rsid w:val="00CF6361"/>
    <w:rsid w:val="00CF76E8"/>
    <w:rsid w:val="00D0035D"/>
    <w:rsid w:val="00D005B3"/>
    <w:rsid w:val="00D00F3B"/>
    <w:rsid w:val="00D01EA0"/>
    <w:rsid w:val="00D04C65"/>
    <w:rsid w:val="00D04D9F"/>
    <w:rsid w:val="00D10DBB"/>
    <w:rsid w:val="00D111DA"/>
    <w:rsid w:val="00D11523"/>
    <w:rsid w:val="00D11E87"/>
    <w:rsid w:val="00D1294A"/>
    <w:rsid w:val="00D12A6C"/>
    <w:rsid w:val="00D13A26"/>
    <w:rsid w:val="00D13D00"/>
    <w:rsid w:val="00D143D0"/>
    <w:rsid w:val="00D15749"/>
    <w:rsid w:val="00D16273"/>
    <w:rsid w:val="00D17C89"/>
    <w:rsid w:val="00D20626"/>
    <w:rsid w:val="00D2063A"/>
    <w:rsid w:val="00D22C11"/>
    <w:rsid w:val="00D23911"/>
    <w:rsid w:val="00D23E94"/>
    <w:rsid w:val="00D252B8"/>
    <w:rsid w:val="00D2744A"/>
    <w:rsid w:val="00D27563"/>
    <w:rsid w:val="00D2782F"/>
    <w:rsid w:val="00D30828"/>
    <w:rsid w:val="00D31003"/>
    <w:rsid w:val="00D314A9"/>
    <w:rsid w:val="00D338E7"/>
    <w:rsid w:val="00D34AE8"/>
    <w:rsid w:val="00D34EE2"/>
    <w:rsid w:val="00D35890"/>
    <w:rsid w:val="00D361F1"/>
    <w:rsid w:val="00D4241A"/>
    <w:rsid w:val="00D42819"/>
    <w:rsid w:val="00D4595D"/>
    <w:rsid w:val="00D45AB9"/>
    <w:rsid w:val="00D45DDE"/>
    <w:rsid w:val="00D45F48"/>
    <w:rsid w:val="00D4696A"/>
    <w:rsid w:val="00D46C37"/>
    <w:rsid w:val="00D52A72"/>
    <w:rsid w:val="00D52F74"/>
    <w:rsid w:val="00D53A5E"/>
    <w:rsid w:val="00D53DE9"/>
    <w:rsid w:val="00D53FA4"/>
    <w:rsid w:val="00D57D92"/>
    <w:rsid w:val="00D60274"/>
    <w:rsid w:val="00D61705"/>
    <w:rsid w:val="00D6188C"/>
    <w:rsid w:val="00D623E8"/>
    <w:rsid w:val="00D623F3"/>
    <w:rsid w:val="00D62CA4"/>
    <w:rsid w:val="00D64101"/>
    <w:rsid w:val="00D64E99"/>
    <w:rsid w:val="00D653DE"/>
    <w:rsid w:val="00D6550F"/>
    <w:rsid w:val="00D66E6A"/>
    <w:rsid w:val="00D673A2"/>
    <w:rsid w:val="00D67794"/>
    <w:rsid w:val="00D70552"/>
    <w:rsid w:val="00D7076D"/>
    <w:rsid w:val="00D71024"/>
    <w:rsid w:val="00D7116F"/>
    <w:rsid w:val="00D7210B"/>
    <w:rsid w:val="00D7232C"/>
    <w:rsid w:val="00D735F1"/>
    <w:rsid w:val="00D73DA7"/>
    <w:rsid w:val="00D73F2E"/>
    <w:rsid w:val="00D751C0"/>
    <w:rsid w:val="00D7521D"/>
    <w:rsid w:val="00D7554F"/>
    <w:rsid w:val="00D76192"/>
    <w:rsid w:val="00D7659C"/>
    <w:rsid w:val="00D778CB"/>
    <w:rsid w:val="00D820FE"/>
    <w:rsid w:val="00D83C78"/>
    <w:rsid w:val="00D84172"/>
    <w:rsid w:val="00D844E1"/>
    <w:rsid w:val="00D8593A"/>
    <w:rsid w:val="00D85FAD"/>
    <w:rsid w:val="00D860CF"/>
    <w:rsid w:val="00D86245"/>
    <w:rsid w:val="00D865F5"/>
    <w:rsid w:val="00D86660"/>
    <w:rsid w:val="00D86C73"/>
    <w:rsid w:val="00D87E17"/>
    <w:rsid w:val="00D87E33"/>
    <w:rsid w:val="00D907C7"/>
    <w:rsid w:val="00D9311A"/>
    <w:rsid w:val="00D93246"/>
    <w:rsid w:val="00D93A00"/>
    <w:rsid w:val="00D94049"/>
    <w:rsid w:val="00D9423A"/>
    <w:rsid w:val="00D944DB"/>
    <w:rsid w:val="00D946AF"/>
    <w:rsid w:val="00D946F9"/>
    <w:rsid w:val="00D94B2D"/>
    <w:rsid w:val="00D9552E"/>
    <w:rsid w:val="00D955AA"/>
    <w:rsid w:val="00D960F7"/>
    <w:rsid w:val="00D978F1"/>
    <w:rsid w:val="00D97C59"/>
    <w:rsid w:val="00DA1B9B"/>
    <w:rsid w:val="00DA275A"/>
    <w:rsid w:val="00DA336A"/>
    <w:rsid w:val="00DA3E40"/>
    <w:rsid w:val="00DA43A6"/>
    <w:rsid w:val="00DA43B0"/>
    <w:rsid w:val="00DA4A1A"/>
    <w:rsid w:val="00DA567F"/>
    <w:rsid w:val="00DA67E5"/>
    <w:rsid w:val="00DA732E"/>
    <w:rsid w:val="00DB00B8"/>
    <w:rsid w:val="00DB0F82"/>
    <w:rsid w:val="00DB143B"/>
    <w:rsid w:val="00DB156B"/>
    <w:rsid w:val="00DB1A62"/>
    <w:rsid w:val="00DB1C3E"/>
    <w:rsid w:val="00DB214B"/>
    <w:rsid w:val="00DB2372"/>
    <w:rsid w:val="00DB4EDB"/>
    <w:rsid w:val="00DB5C8A"/>
    <w:rsid w:val="00DB5E5D"/>
    <w:rsid w:val="00DB6552"/>
    <w:rsid w:val="00DC01A3"/>
    <w:rsid w:val="00DC09EA"/>
    <w:rsid w:val="00DC0A7D"/>
    <w:rsid w:val="00DC1A76"/>
    <w:rsid w:val="00DC2BF5"/>
    <w:rsid w:val="00DC315F"/>
    <w:rsid w:val="00DC3C94"/>
    <w:rsid w:val="00DC3D4E"/>
    <w:rsid w:val="00DC4AA4"/>
    <w:rsid w:val="00DC516E"/>
    <w:rsid w:val="00DC52CD"/>
    <w:rsid w:val="00DC5FC0"/>
    <w:rsid w:val="00DD1B01"/>
    <w:rsid w:val="00DD33F5"/>
    <w:rsid w:val="00DD4184"/>
    <w:rsid w:val="00DD43F4"/>
    <w:rsid w:val="00DD628E"/>
    <w:rsid w:val="00DD6A5E"/>
    <w:rsid w:val="00DE115E"/>
    <w:rsid w:val="00DE4FF5"/>
    <w:rsid w:val="00DE6752"/>
    <w:rsid w:val="00DF1573"/>
    <w:rsid w:val="00DF4D5E"/>
    <w:rsid w:val="00DF5908"/>
    <w:rsid w:val="00DF597F"/>
    <w:rsid w:val="00DF6660"/>
    <w:rsid w:val="00DF770A"/>
    <w:rsid w:val="00E009B3"/>
    <w:rsid w:val="00E00E85"/>
    <w:rsid w:val="00E027D9"/>
    <w:rsid w:val="00E02B8C"/>
    <w:rsid w:val="00E03968"/>
    <w:rsid w:val="00E04006"/>
    <w:rsid w:val="00E04043"/>
    <w:rsid w:val="00E0675C"/>
    <w:rsid w:val="00E06833"/>
    <w:rsid w:val="00E079CB"/>
    <w:rsid w:val="00E07AEC"/>
    <w:rsid w:val="00E07D9E"/>
    <w:rsid w:val="00E10713"/>
    <w:rsid w:val="00E107D4"/>
    <w:rsid w:val="00E11161"/>
    <w:rsid w:val="00E117C9"/>
    <w:rsid w:val="00E1185F"/>
    <w:rsid w:val="00E12423"/>
    <w:rsid w:val="00E1354A"/>
    <w:rsid w:val="00E135FF"/>
    <w:rsid w:val="00E1423F"/>
    <w:rsid w:val="00E14828"/>
    <w:rsid w:val="00E1500A"/>
    <w:rsid w:val="00E1511B"/>
    <w:rsid w:val="00E153A8"/>
    <w:rsid w:val="00E2019D"/>
    <w:rsid w:val="00E20D58"/>
    <w:rsid w:val="00E21D86"/>
    <w:rsid w:val="00E21D9B"/>
    <w:rsid w:val="00E21E2C"/>
    <w:rsid w:val="00E22C51"/>
    <w:rsid w:val="00E23EF4"/>
    <w:rsid w:val="00E25592"/>
    <w:rsid w:val="00E2565D"/>
    <w:rsid w:val="00E25D7A"/>
    <w:rsid w:val="00E2625D"/>
    <w:rsid w:val="00E262EE"/>
    <w:rsid w:val="00E276C7"/>
    <w:rsid w:val="00E276CC"/>
    <w:rsid w:val="00E305C1"/>
    <w:rsid w:val="00E30712"/>
    <w:rsid w:val="00E333E3"/>
    <w:rsid w:val="00E335D1"/>
    <w:rsid w:val="00E33726"/>
    <w:rsid w:val="00E34028"/>
    <w:rsid w:val="00E34156"/>
    <w:rsid w:val="00E3590C"/>
    <w:rsid w:val="00E35C5C"/>
    <w:rsid w:val="00E364C4"/>
    <w:rsid w:val="00E37B01"/>
    <w:rsid w:val="00E40F05"/>
    <w:rsid w:val="00E41146"/>
    <w:rsid w:val="00E41B36"/>
    <w:rsid w:val="00E42313"/>
    <w:rsid w:val="00E424A7"/>
    <w:rsid w:val="00E42F9E"/>
    <w:rsid w:val="00E431EA"/>
    <w:rsid w:val="00E433DF"/>
    <w:rsid w:val="00E448B7"/>
    <w:rsid w:val="00E46CFD"/>
    <w:rsid w:val="00E46FA8"/>
    <w:rsid w:val="00E4726D"/>
    <w:rsid w:val="00E479A0"/>
    <w:rsid w:val="00E50132"/>
    <w:rsid w:val="00E506FF"/>
    <w:rsid w:val="00E51720"/>
    <w:rsid w:val="00E527D5"/>
    <w:rsid w:val="00E52AB3"/>
    <w:rsid w:val="00E52E8C"/>
    <w:rsid w:val="00E54669"/>
    <w:rsid w:val="00E54720"/>
    <w:rsid w:val="00E549F5"/>
    <w:rsid w:val="00E558ED"/>
    <w:rsid w:val="00E560BE"/>
    <w:rsid w:val="00E56261"/>
    <w:rsid w:val="00E56A6A"/>
    <w:rsid w:val="00E56B9B"/>
    <w:rsid w:val="00E6126F"/>
    <w:rsid w:val="00E63ED5"/>
    <w:rsid w:val="00E64113"/>
    <w:rsid w:val="00E644C5"/>
    <w:rsid w:val="00E64A33"/>
    <w:rsid w:val="00E66D35"/>
    <w:rsid w:val="00E67E25"/>
    <w:rsid w:val="00E72DDC"/>
    <w:rsid w:val="00E72E68"/>
    <w:rsid w:val="00E73655"/>
    <w:rsid w:val="00E73722"/>
    <w:rsid w:val="00E73D3D"/>
    <w:rsid w:val="00E7472F"/>
    <w:rsid w:val="00E756DD"/>
    <w:rsid w:val="00E7613B"/>
    <w:rsid w:val="00E779F8"/>
    <w:rsid w:val="00E80431"/>
    <w:rsid w:val="00E808FF"/>
    <w:rsid w:val="00E80F38"/>
    <w:rsid w:val="00E8248D"/>
    <w:rsid w:val="00E8251D"/>
    <w:rsid w:val="00E83734"/>
    <w:rsid w:val="00E83EB6"/>
    <w:rsid w:val="00E902D7"/>
    <w:rsid w:val="00E904A1"/>
    <w:rsid w:val="00E926E3"/>
    <w:rsid w:val="00E94081"/>
    <w:rsid w:val="00E95311"/>
    <w:rsid w:val="00E95CF6"/>
    <w:rsid w:val="00E962BC"/>
    <w:rsid w:val="00EA0354"/>
    <w:rsid w:val="00EA1012"/>
    <w:rsid w:val="00EA1117"/>
    <w:rsid w:val="00EA19D8"/>
    <w:rsid w:val="00EA39C8"/>
    <w:rsid w:val="00EA44FE"/>
    <w:rsid w:val="00EA46BF"/>
    <w:rsid w:val="00EA496C"/>
    <w:rsid w:val="00EA5236"/>
    <w:rsid w:val="00EA5CB0"/>
    <w:rsid w:val="00EA6757"/>
    <w:rsid w:val="00EA6932"/>
    <w:rsid w:val="00EA7231"/>
    <w:rsid w:val="00EA74FF"/>
    <w:rsid w:val="00EA7C40"/>
    <w:rsid w:val="00EA7E9C"/>
    <w:rsid w:val="00EB21BF"/>
    <w:rsid w:val="00EB299F"/>
    <w:rsid w:val="00EB3C85"/>
    <w:rsid w:val="00EB400D"/>
    <w:rsid w:val="00EB5D64"/>
    <w:rsid w:val="00EB61BA"/>
    <w:rsid w:val="00EB69FF"/>
    <w:rsid w:val="00EB6BC9"/>
    <w:rsid w:val="00EB6DFD"/>
    <w:rsid w:val="00EB6ECB"/>
    <w:rsid w:val="00EB7589"/>
    <w:rsid w:val="00EC0B54"/>
    <w:rsid w:val="00EC24A8"/>
    <w:rsid w:val="00EC27AA"/>
    <w:rsid w:val="00EC40BE"/>
    <w:rsid w:val="00EC448E"/>
    <w:rsid w:val="00EC5FB8"/>
    <w:rsid w:val="00EC65D9"/>
    <w:rsid w:val="00EC6D30"/>
    <w:rsid w:val="00ED0557"/>
    <w:rsid w:val="00ED0C62"/>
    <w:rsid w:val="00ED106A"/>
    <w:rsid w:val="00ED18E4"/>
    <w:rsid w:val="00ED488A"/>
    <w:rsid w:val="00ED4D32"/>
    <w:rsid w:val="00ED53C0"/>
    <w:rsid w:val="00ED562B"/>
    <w:rsid w:val="00ED5A79"/>
    <w:rsid w:val="00EE0380"/>
    <w:rsid w:val="00EE1AA1"/>
    <w:rsid w:val="00EE1D88"/>
    <w:rsid w:val="00EE2136"/>
    <w:rsid w:val="00EE2974"/>
    <w:rsid w:val="00EE32CB"/>
    <w:rsid w:val="00EE4BB8"/>
    <w:rsid w:val="00EE4F4D"/>
    <w:rsid w:val="00EE51FD"/>
    <w:rsid w:val="00EE54C2"/>
    <w:rsid w:val="00EE5B1F"/>
    <w:rsid w:val="00EE5ED7"/>
    <w:rsid w:val="00EE5F61"/>
    <w:rsid w:val="00EE666D"/>
    <w:rsid w:val="00EE6A1C"/>
    <w:rsid w:val="00EE6F66"/>
    <w:rsid w:val="00EE7E21"/>
    <w:rsid w:val="00EF101B"/>
    <w:rsid w:val="00EF263B"/>
    <w:rsid w:val="00EF277B"/>
    <w:rsid w:val="00EF2D82"/>
    <w:rsid w:val="00EF2F6B"/>
    <w:rsid w:val="00EF341D"/>
    <w:rsid w:val="00EF3454"/>
    <w:rsid w:val="00EF3F50"/>
    <w:rsid w:val="00EF4BD3"/>
    <w:rsid w:val="00EF5B62"/>
    <w:rsid w:val="00EF7E08"/>
    <w:rsid w:val="00F023B5"/>
    <w:rsid w:val="00F038D3"/>
    <w:rsid w:val="00F03D05"/>
    <w:rsid w:val="00F03E14"/>
    <w:rsid w:val="00F0432B"/>
    <w:rsid w:val="00F11857"/>
    <w:rsid w:val="00F13353"/>
    <w:rsid w:val="00F13DF1"/>
    <w:rsid w:val="00F14C7C"/>
    <w:rsid w:val="00F152C0"/>
    <w:rsid w:val="00F15806"/>
    <w:rsid w:val="00F15B38"/>
    <w:rsid w:val="00F1688B"/>
    <w:rsid w:val="00F168A8"/>
    <w:rsid w:val="00F1692C"/>
    <w:rsid w:val="00F20AAD"/>
    <w:rsid w:val="00F20B1E"/>
    <w:rsid w:val="00F217DC"/>
    <w:rsid w:val="00F21B5E"/>
    <w:rsid w:val="00F21F61"/>
    <w:rsid w:val="00F270E6"/>
    <w:rsid w:val="00F2770F"/>
    <w:rsid w:val="00F300EE"/>
    <w:rsid w:val="00F30C2A"/>
    <w:rsid w:val="00F30D45"/>
    <w:rsid w:val="00F31197"/>
    <w:rsid w:val="00F328D4"/>
    <w:rsid w:val="00F3301F"/>
    <w:rsid w:val="00F33132"/>
    <w:rsid w:val="00F363E9"/>
    <w:rsid w:val="00F378F9"/>
    <w:rsid w:val="00F40BBC"/>
    <w:rsid w:val="00F43372"/>
    <w:rsid w:val="00F4349F"/>
    <w:rsid w:val="00F435DA"/>
    <w:rsid w:val="00F4364D"/>
    <w:rsid w:val="00F449E4"/>
    <w:rsid w:val="00F45A80"/>
    <w:rsid w:val="00F46244"/>
    <w:rsid w:val="00F46BD0"/>
    <w:rsid w:val="00F47044"/>
    <w:rsid w:val="00F47A2F"/>
    <w:rsid w:val="00F50EC1"/>
    <w:rsid w:val="00F51199"/>
    <w:rsid w:val="00F52D52"/>
    <w:rsid w:val="00F533C0"/>
    <w:rsid w:val="00F53951"/>
    <w:rsid w:val="00F56881"/>
    <w:rsid w:val="00F62825"/>
    <w:rsid w:val="00F6307A"/>
    <w:rsid w:val="00F63DAC"/>
    <w:rsid w:val="00F63F7A"/>
    <w:rsid w:val="00F6448F"/>
    <w:rsid w:val="00F64B19"/>
    <w:rsid w:val="00F65695"/>
    <w:rsid w:val="00F66102"/>
    <w:rsid w:val="00F66D3C"/>
    <w:rsid w:val="00F6715C"/>
    <w:rsid w:val="00F70D77"/>
    <w:rsid w:val="00F716B0"/>
    <w:rsid w:val="00F719AB"/>
    <w:rsid w:val="00F71B6A"/>
    <w:rsid w:val="00F72436"/>
    <w:rsid w:val="00F746EF"/>
    <w:rsid w:val="00F7509C"/>
    <w:rsid w:val="00F75EDF"/>
    <w:rsid w:val="00F768B0"/>
    <w:rsid w:val="00F771EC"/>
    <w:rsid w:val="00F776F8"/>
    <w:rsid w:val="00F779C8"/>
    <w:rsid w:val="00F801D8"/>
    <w:rsid w:val="00F84CA7"/>
    <w:rsid w:val="00F84EFF"/>
    <w:rsid w:val="00F85669"/>
    <w:rsid w:val="00F86533"/>
    <w:rsid w:val="00F867D5"/>
    <w:rsid w:val="00F86F4A"/>
    <w:rsid w:val="00F87805"/>
    <w:rsid w:val="00F87AD7"/>
    <w:rsid w:val="00F904BA"/>
    <w:rsid w:val="00F912A7"/>
    <w:rsid w:val="00F91FAB"/>
    <w:rsid w:val="00F933A0"/>
    <w:rsid w:val="00F9459E"/>
    <w:rsid w:val="00F95033"/>
    <w:rsid w:val="00F9513F"/>
    <w:rsid w:val="00F95A2E"/>
    <w:rsid w:val="00F95DF5"/>
    <w:rsid w:val="00F96235"/>
    <w:rsid w:val="00F96BDC"/>
    <w:rsid w:val="00F973C1"/>
    <w:rsid w:val="00F97E24"/>
    <w:rsid w:val="00FA0607"/>
    <w:rsid w:val="00FA0754"/>
    <w:rsid w:val="00FA1106"/>
    <w:rsid w:val="00FA1F55"/>
    <w:rsid w:val="00FA3CC1"/>
    <w:rsid w:val="00FA3FCA"/>
    <w:rsid w:val="00FA4630"/>
    <w:rsid w:val="00FA50AB"/>
    <w:rsid w:val="00FA5EF1"/>
    <w:rsid w:val="00FA641A"/>
    <w:rsid w:val="00FA6F24"/>
    <w:rsid w:val="00FA7455"/>
    <w:rsid w:val="00FA78E8"/>
    <w:rsid w:val="00FA7D33"/>
    <w:rsid w:val="00FB052D"/>
    <w:rsid w:val="00FB0828"/>
    <w:rsid w:val="00FB10E0"/>
    <w:rsid w:val="00FB1BFE"/>
    <w:rsid w:val="00FB377F"/>
    <w:rsid w:val="00FB5819"/>
    <w:rsid w:val="00FB6048"/>
    <w:rsid w:val="00FB6894"/>
    <w:rsid w:val="00FB74FE"/>
    <w:rsid w:val="00FC0A25"/>
    <w:rsid w:val="00FC12F8"/>
    <w:rsid w:val="00FC1D8E"/>
    <w:rsid w:val="00FC2A0E"/>
    <w:rsid w:val="00FC2A66"/>
    <w:rsid w:val="00FC302C"/>
    <w:rsid w:val="00FC3A71"/>
    <w:rsid w:val="00FC47C6"/>
    <w:rsid w:val="00FC4CA3"/>
    <w:rsid w:val="00FC51F9"/>
    <w:rsid w:val="00FC5D7C"/>
    <w:rsid w:val="00FC66AC"/>
    <w:rsid w:val="00FC7D98"/>
    <w:rsid w:val="00FD02D8"/>
    <w:rsid w:val="00FD045A"/>
    <w:rsid w:val="00FD0C50"/>
    <w:rsid w:val="00FD1720"/>
    <w:rsid w:val="00FD271C"/>
    <w:rsid w:val="00FD34C6"/>
    <w:rsid w:val="00FD44D6"/>
    <w:rsid w:val="00FD4E95"/>
    <w:rsid w:val="00FD5262"/>
    <w:rsid w:val="00FD5B5B"/>
    <w:rsid w:val="00FD64F3"/>
    <w:rsid w:val="00FD791C"/>
    <w:rsid w:val="00FD7BA7"/>
    <w:rsid w:val="00FE0617"/>
    <w:rsid w:val="00FE0870"/>
    <w:rsid w:val="00FE1258"/>
    <w:rsid w:val="00FE1F83"/>
    <w:rsid w:val="00FE2906"/>
    <w:rsid w:val="00FE34DE"/>
    <w:rsid w:val="00FE3729"/>
    <w:rsid w:val="00FE4D0A"/>
    <w:rsid w:val="00FE67E3"/>
    <w:rsid w:val="00FE7518"/>
    <w:rsid w:val="00FF021E"/>
    <w:rsid w:val="00FF085B"/>
    <w:rsid w:val="00FF102C"/>
    <w:rsid w:val="00FF19CB"/>
    <w:rsid w:val="00FF1C1C"/>
    <w:rsid w:val="00FF1F89"/>
    <w:rsid w:val="00FF29FB"/>
    <w:rsid w:val="00FF2B83"/>
    <w:rsid w:val="00FF2E28"/>
    <w:rsid w:val="00FF4604"/>
    <w:rsid w:val="00FF4BFE"/>
    <w:rsid w:val="00FF5AE5"/>
    <w:rsid w:val="00FF5F73"/>
    <w:rsid w:val="00FF6674"/>
    <w:rsid w:val="00FF66F3"/>
    <w:rsid w:val="016F27E7"/>
    <w:rsid w:val="02C170CB"/>
    <w:rsid w:val="038C12F2"/>
    <w:rsid w:val="064B2827"/>
    <w:rsid w:val="06523C1B"/>
    <w:rsid w:val="071A3E38"/>
    <w:rsid w:val="073065CD"/>
    <w:rsid w:val="086A5B0F"/>
    <w:rsid w:val="092C3302"/>
    <w:rsid w:val="0B1B7594"/>
    <w:rsid w:val="0CF233C5"/>
    <w:rsid w:val="101822F4"/>
    <w:rsid w:val="10F97A14"/>
    <w:rsid w:val="18A242A8"/>
    <w:rsid w:val="18EE4D0E"/>
    <w:rsid w:val="19810F0A"/>
    <w:rsid w:val="1ACE63D1"/>
    <w:rsid w:val="1C5B1EE6"/>
    <w:rsid w:val="1D963521"/>
    <w:rsid w:val="2009466C"/>
    <w:rsid w:val="21F901D7"/>
    <w:rsid w:val="23182AFF"/>
    <w:rsid w:val="23E85BE0"/>
    <w:rsid w:val="296911CE"/>
    <w:rsid w:val="29C63095"/>
    <w:rsid w:val="29CC7F7F"/>
    <w:rsid w:val="2F6C68EA"/>
    <w:rsid w:val="321379B1"/>
    <w:rsid w:val="32A970B0"/>
    <w:rsid w:val="366733CF"/>
    <w:rsid w:val="36F823B4"/>
    <w:rsid w:val="381B6955"/>
    <w:rsid w:val="38CC3A47"/>
    <w:rsid w:val="39D30BA7"/>
    <w:rsid w:val="3B170421"/>
    <w:rsid w:val="3BB9317F"/>
    <w:rsid w:val="3D143CBF"/>
    <w:rsid w:val="3E833E1A"/>
    <w:rsid w:val="3F7749F8"/>
    <w:rsid w:val="413E7275"/>
    <w:rsid w:val="41EB04A8"/>
    <w:rsid w:val="42D75397"/>
    <w:rsid w:val="43CD7DA6"/>
    <w:rsid w:val="46BD2CD2"/>
    <w:rsid w:val="4832149E"/>
    <w:rsid w:val="4849581D"/>
    <w:rsid w:val="48BA59AE"/>
    <w:rsid w:val="4948136F"/>
    <w:rsid w:val="4C481477"/>
    <w:rsid w:val="4CAB1590"/>
    <w:rsid w:val="4D597930"/>
    <w:rsid w:val="4ED6787C"/>
    <w:rsid w:val="50655137"/>
    <w:rsid w:val="5200380D"/>
    <w:rsid w:val="57AF6379"/>
    <w:rsid w:val="582E57DE"/>
    <w:rsid w:val="59BE3687"/>
    <w:rsid w:val="5A4D6EE8"/>
    <w:rsid w:val="5BCB4B55"/>
    <w:rsid w:val="627079CF"/>
    <w:rsid w:val="63FF1670"/>
    <w:rsid w:val="649A1FBC"/>
    <w:rsid w:val="6517116B"/>
    <w:rsid w:val="68105CA6"/>
    <w:rsid w:val="688D690D"/>
    <w:rsid w:val="688E5A68"/>
    <w:rsid w:val="68F71180"/>
    <w:rsid w:val="6B404629"/>
    <w:rsid w:val="6BC50EA9"/>
    <w:rsid w:val="6FF43359"/>
    <w:rsid w:val="727F0ABA"/>
    <w:rsid w:val="75FF0362"/>
    <w:rsid w:val="7CC06A9D"/>
    <w:rsid w:val="7DFE19EC"/>
    <w:rsid w:val="7F9B2EB0"/>
    <w:rsid w:val="7FAB6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8"/>
    <w:autoRedefine/>
    <w:qFormat/>
    <w:uiPriority w:val="0"/>
    <w:pPr>
      <w:spacing w:line="620" w:lineRule="exact"/>
      <w:jc w:val="center"/>
    </w:pPr>
    <w:rPr>
      <w:b/>
      <w:bCs/>
      <w:sz w:val="44"/>
    </w:rPr>
  </w:style>
  <w:style w:type="paragraph" w:styleId="4">
    <w:name w:val="Date"/>
    <w:basedOn w:val="1"/>
    <w:next w:val="1"/>
    <w:link w:val="16"/>
    <w:autoRedefine/>
    <w:qFormat/>
    <w:uiPriority w:val="0"/>
    <w:pPr>
      <w:ind w:left="100" w:leftChars="2500"/>
    </w:pPr>
  </w:style>
  <w:style w:type="paragraph" w:styleId="5">
    <w:name w:val="Balloon Text"/>
    <w:basedOn w:val="1"/>
    <w:link w:val="17"/>
    <w:autoRedefine/>
    <w:qFormat/>
    <w:uiPriority w:val="0"/>
    <w:rPr>
      <w:sz w:val="18"/>
      <w:szCs w:val="18"/>
    </w:rPr>
  </w:style>
  <w:style w:type="paragraph" w:styleId="6">
    <w:name w:val="footer"/>
    <w:basedOn w:val="1"/>
    <w:link w:val="19"/>
    <w:autoRedefine/>
    <w:qFormat/>
    <w:uiPriority w:val="99"/>
    <w:pPr>
      <w:tabs>
        <w:tab w:val="center" w:pos="4153"/>
        <w:tab w:val="right" w:pos="8306"/>
      </w:tabs>
      <w:snapToGrid w:val="0"/>
      <w:jc w:val="left"/>
    </w:pPr>
    <w:rPr>
      <w:sz w:val="18"/>
      <w:szCs w:val="18"/>
    </w:rPr>
  </w:style>
  <w:style w:type="paragraph" w:styleId="7">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22"/>
    <w:rPr>
      <w:b/>
      <w:bCs/>
    </w:rPr>
  </w:style>
  <w:style w:type="character" w:styleId="13">
    <w:name w:val="page number"/>
    <w:basedOn w:val="11"/>
    <w:autoRedefine/>
    <w:qFormat/>
    <w:uiPriority w:val="0"/>
  </w:style>
  <w:style w:type="character" w:styleId="14">
    <w:name w:val="Hyperlink"/>
    <w:autoRedefine/>
    <w:qFormat/>
    <w:uiPriority w:val="0"/>
    <w:rPr>
      <w:color w:val="0000FF"/>
      <w:u w:val="single"/>
    </w:rPr>
  </w:style>
  <w:style w:type="character" w:customStyle="1" w:styleId="15">
    <w:name w:val="标题 1 字符"/>
    <w:basedOn w:val="11"/>
    <w:link w:val="2"/>
    <w:autoRedefine/>
    <w:qFormat/>
    <w:uiPriority w:val="9"/>
    <w:rPr>
      <w:rFonts w:ascii="宋体" w:hAnsi="宋体" w:eastAsia="宋体" w:cs="宋体"/>
      <w:b/>
      <w:bCs/>
      <w:kern w:val="36"/>
      <w:sz w:val="48"/>
      <w:szCs w:val="48"/>
    </w:rPr>
  </w:style>
  <w:style w:type="character" w:customStyle="1" w:styleId="16">
    <w:name w:val="日期 字符"/>
    <w:basedOn w:val="11"/>
    <w:link w:val="4"/>
    <w:autoRedefine/>
    <w:qFormat/>
    <w:uiPriority w:val="0"/>
    <w:rPr>
      <w:rFonts w:ascii="Times New Roman" w:hAnsi="Times New Roman" w:eastAsia="宋体" w:cs="Times New Roman"/>
      <w:szCs w:val="24"/>
    </w:rPr>
  </w:style>
  <w:style w:type="character" w:customStyle="1" w:styleId="17">
    <w:name w:val="批注框文本 字符"/>
    <w:basedOn w:val="11"/>
    <w:link w:val="5"/>
    <w:autoRedefine/>
    <w:qFormat/>
    <w:uiPriority w:val="0"/>
    <w:rPr>
      <w:rFonts w:ascii="Times New Roman" w:hAnsi="Times New Roman" w:eastAsia="宋体" w:cs="Times New Roman"/>
      <w:sz w:val="18"/>
      <w:szCs w:val="18"/>
    </w:rPr>
  </w:style>
  <w:style w:type="character" w:customStyle="1" w:styleId="18">
    <w:name w:val="正文文本 字符"/>
    <w:basedOn w:val="11"/>
    <w:link w:val="3"/>
    <w:autoRedefine/>
    <w:qFormat/>
    <w:uiPriority w:val="0"/>
    <w:rPr>
      <w:rFonts w:ascii="Times New Roman" w:hAnsi="Times New Roman" w:eastAsia="宋体" w:cs="Times New Roman"/>
      <w:b/>
      <w:bCs/>
      <w:sz w:val="44"/>
      <w:szCs w:val="24"/>
    </w:rPr>
  </w:style>
  <w:style w:type="character" w:customStyle="1" w:styleId="19">
    <w:name w:val="页脚 字符"/>
    <w:basedOn w:val="11"/>
    <w:link w:val="6"/>
    <w:autoRedefine/>
    <w:qFormat/>
    <w:uiPriority w:val="99"/>
    <w:rPr>
      <w:rFonts w:ascii="Times New Roman" w:hAnsi="Times New Roman" w:eastAsia="宋体" w:cs="Times New Roman"/>
      <w:sz w:val="18"/>
      <w:szCs w:val="18"/>
    </w:rPr>
  </w:style>
  <w:style w:type="character" w:customStyle="1" w:styleId="20">
    <w:name w:val="页眉 字符"/>
    <w:basedOn w:val="11"/>
    <w:link w:val="7"/>
    <w:autoRedefine/>
    <w:qFormat/>
    <w:uiPriority w:val="0"/>
    <w:rPr>
      <w:rFonts w:ascii="Times New Roman" w:hAnsi="Times New Roman" w:eastAsia="宋体" w:cs="Times New Roman"/>
      <w:sz w:val="18"/>
      <w:szCs w:val="18"/>
    </w:rPr>
  </w:style>
  <w:style w:type="paragraph" w:styleId="21">
    <w:name w:val="List Paragraph"/>
    <w:basedOn w:val="1"/>
    <w:autoRedefine/>
    <w:qFormat/>
    <w:uiPriority w:val="34"/>
    <w:pPr>
      <w:ind w:firstLine="420" w:firstLineChars="200"/>
    </w:pPr>
  </w:style>
  <w:style w:type="paragraph" w:styleId="22">
    <w:name w:val="No Spacing"/>
    <w:link w:val="23"/>
    <w:autoRedefine/>
    <w:qFormat/>
    <w:uiPriority w:val="1"/>
    <w:rPr>
      <w:rFonts w:asciiTheme="minorHAnsi" w:hAnsiTheme="minorHAnsi" w:eastAsiaTheme="minorEastAsia" w:cstheme="minorBidi"/>
      <w:sz w:val="22"/>
      <w:szCs w:val="22"/>
      <w:lang w:val="en-US" w:eastAsia="zh-CN" w:bidi="ar-SA"/>
    </w:rPr>
  </w:style>
  <w:style w:type="character" w:customStyle="1" w:styleId="23">
    <w:name w:val="无间隔 字符"/>
    <w:basedOn w:val="11"/>
    <w:link w:val="22"/>
    <w:autoRedefine/>
    <w:qFormat/>
    <w:uiPriority w:val="1"/>
    <w:rPr>
      <w:kern w:val="0"/>
      <w:sz w:val="22"/>
    </w:rPr>
  </w:style>
  <w:style w:type="paragraph" w:customStyle="1" w:styleId="24">
    <w:name w:val="标准文件_一级项"/>
    <w:autoRedefine/>
    <w:qFormat/>
    <w:uiPriority w:val="0"/>
    <w:pPr>
      <w:numPr>
        <w:ilvl w:val="0"/>
        <w:numId w:val="1"/>
      </w:numPr>
    </w:pPr>
    <w:rPr>
      <w:rFonts w:ascii="宋体" w:hAnsi="Times New Roman" w:eastAsia="宋体" w:cs="Times New Roman"/>
      <w:sz w:val="21"/>
      <w:lang w:val="en-US" w:eastAsia="zh-CN" w:bidi="ar-SA"/>
    </w:rPr>
  </w:style>
  <w:style w:type="paragraph" w:customStyle="1" w:styleId="25">
    <w:name w:val="标准文件_注："/>
    <w:next w:val="26"/>
    <w:autoRedefine/>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26">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
    <w:name w:val="font21"/>
    <w:basedOn w:val="11"/>
    <w:autoRedefine/>
    <w:qFormat/>
    <w:uiPriority w:val="0"/>
    <w:rPr>
      <w:rFonts w:hint="eastAsia" w:ascii="宋体" w:hAnsi="宋体" w:eastAsia="宋体" w:cs="宋体"/>
      <w:color w:val="000000"/>
      <w:sz w:val="18"/>
      <w:szCs w:val="18"/>
      <w:u w:val="none"/>
      <w:vertAlign w:val="superscript"/>
    </w:rPr>
  </w:style>
  <w:style w:type="character" w:customStyle="1" w:styleId="28">
    <w:name w:val="font01"/>
    <w:basedOn w:val="11"/>
    <w:autoRedefine/>
    <w:qFormat/>
    <w:uiPriority w:val="0"/>
    <w:rPr>
      <w:rFonts w:hint="eastAsia" w:ascii="宋体" w:hAnsi="宋体" w:eastAsia="宋体" w:cs="宋体"/>
      <w:color w:val="000000"/>
      <w:sz w:val="18"/>
      <w:szCs w:val="18"/>
      <w:u w:val="none"/>
    </w:rPr>
  </w:style>
  <w:style w:type="table" w:customStyle="1" w:styleId="29">
    <w:name w:val="Table Normal"/>
    <w:autoRedefine/>
    <w:semiHidden/>
    <w:unhideWhenUsed/>
    <w:qFormat/>
    <w:uiPriority w:val="0"/>
    <w:tblPr>
      <w:tblCellMar>
        <w:top w:w="0" w:type="dxa"/>
        <w:left w:w="0" w:type="dxa"/>
        <w:bottom w:w="0" w:type="dxa"/>
        <w:right w:w="0" w:type="dxa"/>
      </w:tblCellMar>
    </w:tblPr>
  </w:style>
  <w:style w:type="paragraph" w:customStyle="1" w:styleId="30">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523</Words>
  <Characters>529</Characters>
  <Lines>89</Lines>
  <Paragraphs>25</Paragraphs>
  <TotalTime>20</TotalTime>
  <ScaleCrop>false</ScaleCrop>
  <LinksUpToDate>false</LinksUpToDate>
  <CharactersWithSpaces>596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2015-10-29T07:53:00Z</dcterms:created>
  <dc:creator>aspen</dc:creator>
  <cp:lastModifiedBy>谢艳</cp:lastModifiedBy>
  <cp:lastPrinted>2016-07-26T03:28:00Z</cp:lastPrinted>
  <dcterms:modified xsi:type="dcterms:W3CDTF">2026-05-21T03:47:02Z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22C827980E2040028960D1A68047E3C4_13</vt:lpwstr>
  </property>
  <property fmtid="{D5CDD505-2E9C-101B-9397-08002B2CF9AE}" pid="4" name="KSOTemplateDocerSaveRecord">
    <vt:lpwstr>eyJoZGlkIjoiYjY5OWEwMjNlMGMxZGJkYmY0Nzk4YmI5NmVmNTQ4M2EiLCJ1c2VySWQiOiI1MTMzNTUxNTgifQ==</vt:lpwstr>
  </property>
</Properties>
</file>