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435C5">
      <w:pPr>
        <w:rPr>
          <w:rFonts w:hint="eastAsia" w:ascii="华文中宋" w:hAnsi="华文中宋" w:eastAsia="华文中宋"/>
          <w:sz w:val="28"/>
          <w:szCs w:val="28"/>
        </w:rPr>
      </w:pPr>
    </w:p>
    <w:p w14:paraId="3AEC56F0">
      <w:pPr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</w:rPr>
        <w:t>附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表5-3</w:t>
      </w:r>
    </w:p>
    <w:p w14:paraId="6A1CFAAD">
      <w:pPr>
        <w:jc w:val="center"/>
        <w:rPr>
          <w:rFonts w:hint="default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绿色施工工程</w:t>
      </w:r>
      <w:r>
        <w:rPr>
          <w:rFonts w:hint="eastAsia" w:ascii="华文中宋" w:hAnsi="华文中宋" w:eastAsia="华文中宋"/>
          <w:sz w:val="44"/>
          <w:szCs w:val="44"/>
        </w:rPr>
        <w:t>评价表</w:t>
      </w:r>
      <w:r>
        <w:rPr>
          <w:rFonts w:hint="eastAsia" w:ascii="华文中宋" w:hAnsi="华文中宋" w:eastAsia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交通工程)</w:t>
      </w:r>
    </w:p>
    <w:p w14:paraId="653E727B">
      <w:pPr>
        <w:rPr>
          <w:rFonts w:ascii="华文中宋" w:hAnsi="华文中宋" w:eastAsia="华文中宋"/>
          <w:b/>
          <w:sz w:val="18"/>
          <w:szCs w:val="18"/>
        </w:rPr>
      </w:pPr>
    </w:p>
    <w:tbl>
      <w:tblPr>
        <w:tblStyle w:val="2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3425"/>
        <w:gridCol w:w="1413"/>
        <w:gridCol w:w="1490"/>
      </w:tblGrid>
      <w:tr w14:paraId="13F9DD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91" w:type="dxa"/>
            <w:vAlign w:val="center"/>
          </w:tcPr>
          <w:p w14:paraId="2EE32568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3733" w:type="dxa"/>
            <w:vAlign w:val="center"/>
          </w:tcPr>
          <w:p w14:paraId="157A44A1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 w14:paraId="46DB7043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工程所在地</w:t>
            </w:r>
          </w:p>
        </w:tc>
        <w:tc>
          <w:tcPr>
            <w:tcW w:w="1624" w:type="dxa"/>
            <w:vAlign w:val="center"/>
          </w:tcPr>
          <w:p w14:paraId="733D1823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A538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91" w:type="dxa"/>
            <w:vAlign w:val="center"/>
          </w:tcPr>
          <w:p w14:paraId="47556F0F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评价机构</w:t>
            </w:r>
          </w:p>
        </w:tc>
        <w:tc>
          <w:tcPr>
            <w:tcW w:w="3733" w:type="dxa"/>
            <w:vAlign w:val="center"/>
          </w:tcPr>
          <w:p w14:paraId="1FF59F55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 w14:paraId="620F14D3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评价人员</w:t>
            </w:r>
          </w:p>
        </w:tc>
        <w:tc>
          <w:tcPr>
            <w:tcW w:w="1624" w:type="dxa"/>
            <w:vAlign w:val="center"/>
          </w:tcPr>
          <w:p w14:paraId="1BBDD783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ED29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91" w:type="dxa"/>
            <w:vAlign w:val="center"/>
          </w:tcPr>
          <w:p w14:paraId="15A1A790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施工阶段</w:t>
            </w:r>
          </w:p>
        </w:tc>
        <w:tc>
          <w:tcPr>
            <w:tcW w:w="3733" w:type="dxa"/>
            <w:vAlign w:val="center"/>
          </w:tcPr>
          <w:p w14:paraId="55661C1B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 w14:paraId="50621B26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624" w:type="dxa"/>
            <w:vAlign w:val="center"/>
          </w:tcPr>
          <w:p w14:paraId="6CDA5A4B">
            <w:pPr>
              <w:widowControl/>
              <w:spacing w:line="24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1447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shd w:val="clear" w:color="auto" w:fill="auto"/>
            <w:vAlign w:val="center"/>
          </w:tcPr>
          <w:p w14:paraId="69DA6452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009" w:type="pct"/>
            <w:shd w:val="clear" w:color="auto" w:fill="auto"/>
            <w:vAlign w:val="center"/>
          </w:tcPr>
          <w:p w14:paraId="1DE23B21">
            <w:pPr>
              <w:widowControl/>
              <w:jc w:val="center"/>
              <w:rPr>
                <w:rFonts w:hint="eastAsia" w:ascii="宋体" w:hAnsi="宋体" w:eastAsia="宋体" w:cs="Times New Roman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评价得分（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251D8740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权重系数（</w:t>
            </w:r>
            <w:r>
              <w:rPr>
                <w:rFonts w:hint="eastAsia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eastAsia" w:hAnsi="宋体"/>
                <w:b/>
                <w:b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100C610A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权重后得分</w:t>
            </w:r>
          </w:p>
        </w:tc>
      </w:tr>
      <w:tr w14:paraId="42E1AF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256AA7B2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绿色理念</w:t>
            </w:r>
          </w:p>
        </w:tc>
        <w:tc>
          <w:tcPr>
            <w:tcW w:w="2009" w:type="pct"/>
            <w:vAlign w:val="center"/>
          </w:tcPr>
          <w:p w14:paraId="6731574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5BF4E97B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</w:t>
            </w:r>
          </w:p>
        </w:tc>
        <w:tc>
          <w:tcPr>
            <w:tcW w:w="874" w:type="pct"/>
            <w:vAlign w:val="center"/>
          </w:tcPr>
          <w:p w14:paraId="0740E95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0AB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21252BE1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生态环保</w:t>
            </w:r>
          </w:p>
        </w:tc>
        <w:tc>
          <w:tcPr>
            <w:tcW w:w="2009" w:type="pct"/>
            <w:vAlign w:val="center"/>
          </w:tcPr>
          <w:p w14:paraId="127F33A4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777BFB9D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874" w:type="pct"/>
            <w:vAlign w:val="center"/>
          </w:tcPr>
          <w:p w14:paraId="19B61D23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F5D2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30A29F89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资源节约</w:t>
            </w:r>
          </w:p>
        </w:tc>
        <w:tc>
          <w:tcPr>
            <w:tcW w:w="2009" w:type="pct"/>
            <w:vAlign w:val="center"/>
          </w:tcPr>
          <w:p w14:paraId="307C6A1C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6E2C6EDD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0.20</w:t>
            </w:r>
          </w:p>
        </w:tc>
        <w:tc>
          <w:tcPr>
            <w:tcW w:w="874" w:type="pct"/>
            <w:vAlign w:val="center"/>
          </w:tcPr>
          <w:p w14:paraId="6D7A285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F42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09E6EC02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节能低碳</w:t>
            </w:r>
          </w:p>
        </w:tc>
        <w:tc>
          <w:tcPr>
            <w:tcW w:w="2009" w:type="pct"/>
            <w:vAlign w:val="center"/>
          </w:tcPr>
          <w:p w14:paraId="58EE9F8F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6F5DDD67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0.20</w:t>
            </w:r>
          </w:p>
        </w:tc>
        <w:tc>
          <w:tcPr>
            <w:tcW w:w="874" w:type="pct"/>
            <w:vAlign w:val="center"/>
          </w:tcPr>
          <w:p w14:paraId="1603BAF7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0FDA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4A262D75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品质建设</w:t>
            </w:r>
          </w:p>
        </w:tc>
        <w:tc>
          <w:tcPr>
            <w:tcW w:w="2009" w:type="pct"/>
            <w:vAlign w:val="center"/>
          </w:tcPr>
          <w:p w14:paraId="689583E0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35AB0290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0.16</w:t>
            </w:r>
          </w:p>
        </w:tc>
        <w:tc>
          <w:tcPr>
            <w:tcW w:w="874" w:type="pct"/>
            <w:vAlign w:val="center"/>
          </w:tcPr>
          <w:p w14:paraId="59C721D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D9FB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1802FECA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安全智慧</w:t>
            </w:r>
          </w:p>
        </w:tc>
        <w:tc>
          <w:tcPr>
            <w:tcW w:w="2009" w:type="pct"/>
            <w:vAlign w:val="center"/>
          </w:tcPr>
          <w:p w14:paraId="11959110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2B7BFE6F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0.07</w:t>
            </w:r>
          </w:p>
        </w:tc>
        <w:tc>
          <w:tcPr>
            <w:tcW w:w="874" w:type="pct"/>
            <w:vAlign w:val="center"/>
          </w:tcPr>
          <w:p w14:paraId="18AB8B3E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9D6D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7784BDE6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服务提升</w:t>
            </w:r>
          </w:p>
        </w:tc>
        <w:tc>
          <w:tcPr>
            <w:tcW w:w="2009" w:type="pct"/>
            <w:vAlign w:val="center"/>
          </w:tcPr>
          <w:p w14:paraId="06A06D9A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36606F34">
            <w:pPr>
              <w:ind w:firstLine="29" w:firstLineChars="16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874" w:type="pct"/>
            <w:vAlign w:val="center"/>
          </w:tcPr>
          <w:p w14:paraId="6AE14C7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0106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5A816355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009" w:type="pct"/>
            <w:vAlign w:val="center"/>
          </w:tcPr>
          <w:p w14:paraId="1189C524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vAlign w:val="center"/>
          </w:tcPr>
          <w:p w14:paraId="3B7E00A1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74" w:type="pct"/>
            <w:vAlign w:val="center"/>
          </w:tcPr>
          <w:p w14:paraId="3A967264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D497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pct"/>
            <w:vAlign w:val="center"/>
          </w:tcPr>
          <w:p w14:paraId="1DD25FA4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评价结论</w:t>
            </w:r>
          </w:p>
        </w:tc>
        <w:tc>
          <w:tcPr>
            <w:tcW w:w="3712" w:type="pct"/>
            <w:gridSpan w:val="3"/>
            <w:vAlign w:val="center"/>
          </w:tcPr>
          <w:p w14:paraId="5A01E10B">
            <w:pPr>
              <w:widowControl/>
              <w:ind w:firstLine="360" w:firstLineChars="200"/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绿色过程检查评价得分：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E=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i=1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7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仿宋_GB2312" w:hAnsi="仿宋_GB2312" w:eastAsia="仿宋_GB2312" w:cs="仿宋_GB2312"/>
                          <w:color w:val="000000"/>
                          <w:sz w:val="24"/>
                          <w:lang w:bidi="ar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i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Q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i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nary>
            </m:oMath>
            <w:r>
              <w:rPr>
                <w:rFonts w:hint="eastAsia" w:hAnsi="Cambria Math"/>
                <w:i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</w:p>
          <w:p w14:paraId="234C69C0">
            <w:pPr>
              <w:pStyle w:val="4"/>
              <w:ind w:firstLine="360"/>
              <w:jc w:val="left"/>
              <w:rPr>
                <w:rFonts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式中：</w:t>
            </w:r>
          </w:p>
          <w:p w14:paraId="77F7E7DD">
            <w:pPr>
              <w:pStyle w:val="4"/>
              <w:ind w:firstLine="360"/>
              <w:rPr>
                <w:rFonts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ascii="Times New Roman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绿色施工过程检查评价得分；</w:t>
            </w:r>
          </w:p>
          <w:p w14:paraId="5D9B2BA6">
            <w:pPr>
              <w:pStyle w:val="4"/>
              <w:ind w:firstLine="360"/>
              <w:rPr>
                <w:rFonts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Times New Roman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Times New Roman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一级评价指标序号；</w:t>
            </w:r>
          </w:p>
          <w:p w14:paraId="78C6CEA0">
            <w:pPr>
              <w:pStyle w:val="4"/>
              <w:ind w:firstLine="360"/>
              <w:rPr>
                <w:rFonts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Times New Roman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hAnsi="宋体"/>
                <w:color w:val="000000" w:themeColor="text1"/>
                <w:kern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第i类一级指标的计分权重；</w:t>
            </w:r>
          </w:p>
          <w:p w14:paraId="12641CDD">
            <w:pPr>
              <w:widowControl/>
              <w:ind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第i类一级指标的得分。</w:t>
            </w:r>
          </w:p>
          <w:p w14:paraId="643F1867">
            <w:pPr>
              <w:widowControl/>
              <w:ind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34281CB">
            <w:pPr>
              <w:widowControl/>
              <w:ind w:firstLine="360" w:firstLineChars="200"/>
              <w:jc w:val="left"/>
              <w:rPr>
                <w:rFonts w:hint="eastAsia" w:ascii="宋体" w:hAnsi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该项目</w:t>
            </w:r>
            <w:r>
              <w:rPr>
                <w:rFonts w:hint="eastAsia" w:ascii="宋体" w:hAnsi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评价结论：</w:t>
            </w:r>
          </w:p>
          <w:p w14:paraId="11BDE9CB">
            <w:pPr>
              <w:widowControl/>
              <w:ind w:firstLine="360" w:firstLineChars="200"/>
              <w:jc w:val="left"/>
              <w:rPr>
                <w:rFonts w:hint="eastAsia" w:ascii="宋体" w:hAnsi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340876CC">
            <w:pPr>
              <w:widowControl/>
              <w:ind w:firstLine="360" w:firstLineChars="200"/>
              <w:jc w:val="left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过程检查评分大于等于90分评定为“广西建筑业绿色施工工程（优良）”，评分大于等于80分且小于90分评定为“广西建筑业绿色施工工程（合格）”，评分低于80分不予通过。</w:t>
            </w:r>
            <w:bookmarkStart w:id="0" w:name="_GoBack"/>
            <w:bookmarkEnd w:id="0"/>
          </w:p>
          <w:p w14:paraId="60019788">
            <w:pPr>
              <w:widowControl/>
              <w:ind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4E9DBB">
      <w:pPr>
        <w:widowControl/>
        <w:spacing w:line="360" w:lineRule="auto"/>
        <w:jc w:val="left"/>
        <w:rPr>
          <w:rFonts w:ascii="华文中宋" w:hAnsi="华文中宋" w:eastAsia="华文中宋" w:cs="宋体"/>
          <w:bCs/>
          <w:color w:val="FF0000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E64D3"/>
    <w:rsid w:val="2524277F"/>
    <w:rsid w:val="6F20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257</Characters>
  <Lines>0</Lines>
  <Paragraphs>0</Paragraphs>
  <TotalTime>0</TotalTime>
  <ScaleCrop>false</ScaleCrop>
  <LinksUpToDate>false</LinksUpToDate>
  <CharactersWithSpaces>258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谢艳</cp:lastModifiedBy>
  <dcterms:modified xsi:type="dcterms:W3CDTF">2026-04-08T03:55:09Z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ICV">
    <vt:lpwstr>604D6A3F635E4A3AB78C6E3FBBF611AB</vt:lpwstr>
  </property>
  <property fmtid="{D5CDD505-2E9C-101B-9397-08002B2CF9AE}" pid="4" name="KSOTemplateDocerSaveRecord">
    <vt:lpwstr>eyJoZGlkIjoiYjY5OWEwMjNlMGMxZGJkYmY0Nzk4YmI5NmVmNTQ4M2EiLCJ1c2VySWQiOiI1MTMzNTUxNTgifQ==</vt:lpwstr>
  </property>
</Properties>
</file>